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before="50" w:line="160" w:lineRule="exact"/>
        <w:textAlignment w:val="top"/>
        <w:rPr>
          <w:rFonts w:ascii="仿宋_GB2312"/>
          <w:sz w:val="32"/>
          <w:szCs w:val="32"/>
        </w:rPr>
      </w:pPr>
      <w:bookmarkStart w:id="0" w:name="_GoBack"/>
      <w:bookmarkEnd w:id="0"/>
    </w:p>
    <w:p>
      <w:pPr>
        <w:snapToGrid w:val="0"/>
        <w:spacing w:line="596" w:lineRule="exact"/>
        <w:jc w:val="center"/>
        <w:textAlignment w:val="top"/>
        <w:rPr>
          <w:rFonts w:ascii="仿宋_GB2312"/>
          <w:sz w:val="32"/>
          <w:szCs w:val="32"/>
        </w:rPr>
      </w:pPr>
    </w:p>
    <w:p>
      <w:pPr>
        <w:snapToGrid w:val="0"/>
        <w:spacing w:line="596" w:lineRule="exact"/>
        <w:jc w:val="center"/>
        <w:textAlignment w:val="top"/>
        <w:rPr>
          <w:rFonts w:ascii="仿宋_GB2312"/>
          <w:sz w:val="32"/>
          <w:szCs w:val="32"/>
        </w:rPr>
      </w:pPr>
    </w:p>
    <w:p>
      <w:pPr>
        <w:spacing w:line="580" w:lineRule="exact"/>
        <w:rPr>
          <w:rFonts w:ascii="仿宋_GB2312"/>
          <w:sz w:val="84"/>
          <w:szCs w:val="84"/>
        </w:rPr>
      </w:pPr>
    </w:p>
    <w:p>
      <w:pPr>
        <w:jc w:val="distribute"/>
        <w:rPr>
          <w:rFonts w:ascii="宋体"/>
          <w:b/>
          <w:color w:val="FF0000"/>
          <w:sz w:val="104"/>
          <w:szCs w:val="104"/>
        </w:rPr>
      </w:pPr>
      <w:r>
        <w:rPr>
          <w:rFonts w:hint="eastAsia" w:ascii="宋体" w:hAnsi="宋体"/>
          <w:b/>
          <w:color w:val="FF0000"/>
          <w:sz w:val="104"/>
          <w:szCs w:val="104"/>
        </w:rPr>
        <w:t>福建省教育厅文件</w:t>
      </w:r>
    </w:p>
    <w:p>
      <w:pPr>
        <w:spacing w:line="580" w:lineRule="exact"/>
        <w:rPr>
          <w:rFonts w:ascii="仿宋_GB2312"/>
          <w:sz w:val="30"/>
          <w:szCs w:val="30"/>
        </w:rPr>
      </w:pPr>
    </w:p>
    <w:p>
      <w:pPr>
        <w:jc w:val="center"/>
        <w:rPr>
          <w:rFonts w:ascii="仿宋_GB2312" w:hAnsi="宋体" w:eastAsia="仿宋_GB2312" w:cs="宋体"/>
          <w:sz w:val="32"/>
          <w:szCs w:val="32"/>
        </w:rPr>
      </w:pPr>
      <w:r>
        <w:rPr>
          <w:rFonts w:hint="eastAsia" w:ascii="仿宋_GB2312" w:eastAsia="仿宋_GB2312"/>
          <w:sz w:val="32"/>
          <w:szCs w:val="32"/>
        </w:rPr>
        <w:t>闽教考</w:t>
      </w:r>
      <w:r>
        <w:rPr>
          <w:rFonts w:hint="eastAsia" w:ascii="仿宋_GB2312" w:hAnsi="宋体" w:eastAsia="仿宋_GB2312" w:cs="宋体"/>
          <w:sz w:val="32"/>
          <w:szCs w:val="32"/>
        </w:rPr>
        <w:t>〔</w:t>
      </w:r>
      <w:r>
        <w:rPr>
          <w:rFonts w:ascii="仿宋_GB2312" w:hAnsi="宋体" w:eastAsia="仿宋_GB2312" w:cs="宋体"/>
          <w:sz w:val="32"/>
          <w:szCs w:val="32"/>
        </w:rPr>
        <w:t>2020</w:t>
      </w:r>
      <w:r>
        <w:rPr>
          <w:rFonts w:hint="eastAsia" w:ascii="仿宋_GB2312" w:hAnsi="宋体" w:eastAsia="仿宋_GB2312" w:cs="宋体"/>
          <w:sz w:val="32"/>
          <w:szCs w:val="32"/>
        </w:rPr>
        <w:t>〕</w:t>
      </w:r>
      <w:r>
        <w:rPr>
          <w:rFonts w:ascii="仿宋_GB2312" w:hAnsi="宋体" w:eastAsia="仿宋_GB2312" w:cs="宋体"/>
          <w:sz w:val="32"/>
          <w:szCs w:val="32"/>
        </w:rPr>
        <w:t>14</w:t>
      </w:r>
      <w:r>
        <w:rPr>
          <w:rFonts w:hint="eastAsia" w:ascii="仿宋_GB2312" w:hAnsi="宋体" w:eastAsia="仿宋_GB2312" w:cs="宋体"/>
          <w:sz w:val="32"/>
          <w:szCs w:val="32"/>
        </w:rPr>
        <w:t>号</w:t>
      </w:r>
    </w:p>
    <w:p>
      <w:pPr>
        <w:spacing w:line="440" w:lineRule="exact"/>
        <w:rPr>
          <w:rFonts w:ascii="宋体" w:cs="宋体"/>
          <w:sz w:val="30"/>
          <w:szCs w:val="30"/>
        </w:rPr>
      </w:pPr>
      <w:r>
        <w:rPr>
          <w:rFonts w:ascii="Calibri" w:hAnsi="Calibri" w:eastAsia="宋体" w:cs="Times New Roman"/>
          <w:kern w:val="2"/>
          <w:sz w:val="21"/>
          <w:szCs w:val="22"/>
          <w:lang w:val="en-US" w:eastAsia="zh-CN" w:bidi="ar-SA"/>
        </w:rPr>
        <w:pict>
          <v:line id="_x0000_s1026" o:spid="_x0000_s1026" style="position:absolute;left:0;margin-left:-5.2pt;margin-top:6pt;height:0.05pt;width:440.95pt;rotation:0f;z-index:251673600;"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line>
        </w:pict>
      </w:r>
    </w:p>
    <w:p>
      <w:pPr>
        <w:spacing w:line="440" w:lineRule="exact"/>
        <w:rPr>
          <w:rFonts w:ascii="宋体" w:cs="宋体"/>
          <w:sz w:val="30"/>
          <w:szCs w:val="30"/>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福建省教育厅关于做好</w:t>
      </w:r>
      <w:r>
        <w:rPr>
          <w:rFonts w:ascii="方正小标宋简体" w:eastAsia="方正小标宋简体"/>
          <w:sz w:val="44"/>
          <w:szCs w:val="44"/>
        </w:rPr>
        <w:t>2021</w:t>
      </w:r>
      <w:r>
        <w:rPr>
          <w:rFonts w:hint="eastAsia" w:ascii="方正小标宋简体" w:eastAsia="方正小标宋简体"/>
          <w:sz w:val="44"/>
          <w:szCs w:val="44"/>
        </w:rPr>
        <w:t>年</w:t>
      </w:r>
      <w:r>
        <w:rPr>
          <w:rFonts w:ascii="方正小标宋简体" w:eastAsia="方正小标宋简体"/>
          <w:sz w:val="44"/>
          <w:szCs w:val="44"/>
        </w:rPr>
        <w:t>1</w:t>
      </w:r>
      <w:r>
        <w:rPr>
          <w:rFonts w:hint="eastAsia" w:ascii="方正小标宋简体" w:eastAsia="方正小标宋简体"/>
          <w:sz w:val="44"/>
          <w:szCs w:val="44"/>
        </w:rPr>
        <w:t>月普通高中学业水平合格性考试报名考试工作的通知</w:t>
      </w:r>
    </w:p>
    <w:p>
      <w:pPr>
        <w:spacing w:line="540" w:lineRule="exact"/>
      </w:pPr>
    </w:p>
    <w:p>
      <w:pPr>
        <w:spacing w:line="540" w:lineRule="exact"/>
        <w:rPr>
          <w:rFonts w:ascii="仿宋_GB2312" w:eastAsia="仿宋_GB2312"/>
          <w:sz w:val="32"/>
          <w:szCs w:val="32"/>
        </w:rPr>
      </w:pPr>
      <w:r>
        <w:rPr>
          <w:rFonts w:hint="eastAsia" w:ascii="仿宋_GB2312" w:eastAsia="仿宋_GB2312"/>
          <w:sz w:val="32"/>
          <w:szCs w:val="32"/>
        </w:rPr>
        <w:t>各市、县（区）教育局、平潭综合实验区社会事业局、教育招生考试机构：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根据《福建省普通高中学业水平考试实施办法（试行）的通知》（闽教基〔</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53</w:t>
      </w:r>
      <w:r>
        <w:rPr>
          <w:rFonts w:hint="eastAsia" w:ascii="仿宋_GB2312" w:eastAsia="仿宋_GB2312"/>
          <w:sz w:val="32"/>
          <w:szCs w:val="32"/>
        </w:rPr>
        <w:t>号）、《福建省教育厅关于做好普通高中学科教学安排等有关事项的通知》（闽教基〔</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43</w:t>
      </w:r>
      <w:r>
        <w:rPr>
          <w:rFonts w:hint="eastAsia" w:ascii="仿宋_GB2312" w:eastAsia="仿宋_GB2312"/>
          <w:sz w:val="32"/>
          <w:szCs w:val="32"/>
        </w:rPr>
        <w:t>号）精神，</w:t>
      </w:r>
      <w:r>
        <w:rPr>
          <w:rFonts w:ascii="仿宋_GB2312" w:eastAsia="仿宋_GB2312"/>
          <w:sz w:val="32"/>
          <w:szCs w:val="32"/>
        </w:rPr>
        <w:t>2017</w:t>
      </w:r>
      <w:r>
        <w:rPr>
          <w:rFonts w:hint="eastAsia" w:ascii="仿宋_GB2312" w:eastAsia="仿宋_GB2312"/>
          <w:sz w:val="32"/>
          <w:szCs w:val="32"/>
        </w:rPr>
        <w:t>级高中学生开始实行学业水平合格性考试制度。省级统一组织的学业水平合格性考试将于</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日至</w:t>
      </w:r>
      <w:r>
        <w:rPr>
          <w:rFonts w:ascii="仿宋_GB2312" w:eastAsia="仿宋_GB2312"/>
          <w:sz w:val="32"/>
          <w:szCs w:val="32"/>
        </w:rPr>
        <w:t>18</w:t>
      </w:r>
      <w:r>
        <w:rPr>
          <w:rFonts w:hint="eastAsia" w:ascii="仿宋_GB2312" w:eastAsia="仿宋_GB2312"/>
          <w:sz w:val="32"/>
          <w:szCs w:val="32"/>
        </w:rPr>
        <w:t>日举行。现将有关事项通知如下：</w:t>
      </w:r>
    </w:p>
    <w:p>
      <w:pPr>
        <w:spacing w:line="540" w:lineRule="exact"/>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一、报名</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（一）报名科目与资格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报名科目为语文、数学、外语、物理、化学、历史、地理、思想政治、生物、通用技术、信息技术等</w:t>
      </w:r>
      <w:r>
        <w:rPr>
          <w:rFonts w:ascii="仿宋_GB2312" w:eastAsia="仿宋_GB2312"/>
          <w:sz w:val="32"/>
          <w:szCs w:val="32"/>
        </w:rPr>
        <w:t>11</w:t>
      </w:r>
      <w:r>
        <w:rPr>
          <w:rFonts w:hint="eastAsia" w:ascii="仿宋_GB2312" w:eastAsia="仿宋_GB2312"/>
          <w:sz w:val="32"/>
          <w:szCs w:val="32"/>
        </w:rPr>
        <w:t>门科目。其中</w:t>
      </w:r>
      <w:r>
        <w:rPr>
          <w:rFonts w:ascii="仿宋_GB2312" w:eastAsia="仿宋_GB2312"/>
          <w:sz w:val="32"/>
          <w:szCs w:val="32"/>
        </w:rPr>
        <w:t>,</w:t>
      </w:r>
      <w:r>
        <w:rPr>
          <w:rFonts w:hint="eastAsia" w:ascii="仿宋_GB2312" w:eastAsia="仿宋_GB2312"/>
          <w:sz w:val="32"/>
          <w:szCs w:val="32"/>
        </w:rPr>
        <w:t>外语科目分英语、俄语、日语、法语、德语、西班牙语等</w:t>
      </w:r>
      <w:r>
        <w:rPr>
          <w:rFonts w:ascii="仿宋_GB2312" w:eastAsia="仿宋_GB2312"/>
          <w:sz w:val="32"/>
          <w:szCs w:val="32"/>
        </w:rPr>
        <w:t>6</w:t>
      </w:r>
      <w:r>
        <w:rPr>
          <w:rFonts w:hint="eastAsia" w:ascii="仿宋_GB2312" w:eastAsia="仿宋_GB2312"/>
          <w:sz w:val="32"/>
          <w:szCs w:val="32"/>
        </w:rPr>
        <w:t>个语种，考生任选其中</w:t>
      </w:r>
      <w:r>
        <w:rPr>
          <w:rFonts w:ascii="仿宋_GB2312" w:eastAsia="仿宋_GB2312"/>
          <w:sz w:val="32"/>
          <w:szCs w:val="32"/>
        </w:rPr>
        <w:t>1</w:t>
      </w:r>
      <w:r>
        <w:rPr>
          <w:rFonts w:hint="eastAsia" w:ascii="仿宋_GB2312" w:eastAsia="仿宋_GB2312"/>
          <w:sz w:val="32"/>
          <w:szCs w:val="32"/>
        </w:rPr>
        <w:t>个语种参加考试</w:t>
      </w:r>
      <w:r>
        <w:rPr>
          <w:rFonts w:ascii="仿宋_GB2312" w:eastAsia="仿宋_GB2312"/>
          <w:sz w:val="32"/>
          <w:szCs w:val="32"/>
        </w:rPr>
        <w:t>(</w:t>
      </w:r>
      <w:r>
        <w:rPr>
          <w:rFonts w:hint="eastAsia" w:ascii="仿宋_GB2312" w:eastAsia="仿宋_GB2312"/>
          <w:sz w:val="32"/>
          <w:szCs w:val="32"/>
        </w:rPr>
        <w:t>下同</w:t>
      </w:r>
      <w:r>
        <w:rPr>
          <w:rFonts w:ascii="仿宋_GB2312" w:eastAsia="仿宋_GB2312"/>
          <w:sz w:val="32"/>
          <w:szCs w:val="32"/>
        </w:rPr>
        <w:t>)</w:t>
      </w:r>
      <w:r>
        <w:rPr>
          <w:rFonts w:hint="eastAsia" w:ascii="仿宋_GB2312" w:eastAsia="仿宋_GB2312"/>
          <w:sz w:val="32"/>
          <w:szCs w:val="32"/>
        </w:rPr>
        <w:t>。为统一标准，普通高中学生学业基础会考的所有科目考试与学业水平合格性考试对应科目合并进行，考试成绩统一按合格、不合格呈现。符合以下条件之一的人员可以报名：</w:t>
      </w:r>
    </w:p>
    <w:p>
      <w:pPr>
        <w:spacing w:line="540" w:lineRule="exact"/>
        <w:ind w:firstLine="640" w:firstLineChars="200"/>
        <w:rPr>
          <w:rFonts w:ascii="仿宋_GB2312" w:eastAsia="仿宋_GB2312"/>
          <w:sz w:val="32"/>
          <w:szCs w:val="32"/>
        </w:rPr>
      </w:pPr>
      <w:r>
        <w:rPr>
          <w:rFonts w:ascii="仿宋_GB2312" w:eastAsia="仿宋_GB2312"/>
          <w:sz w:val="32"/>
          <w:szCs w:val="32"/>
        </w:rPr>
        <w:t>1.2018</w:t>
      </w:r>
      <w:r>
        <w:rPr>
          <w:rFonts w:hint="eastAsia" w:ascii="仿宋_GB2312" w:eastAsia="仿宋_GB2312"/>
          <w:sz w:val="32"/>
          <w:szCs w:val="32"/>
        </w:rPr>
        <w:t>、</w:t>
      </w:r>
      <w:r>
        <w:rPr>
          <w:rFonts w:ascii="仿宋_GB2312" w:eastAsia="仿宋_GB2312"/>
          <w:sz w:val="32"/>
          <w:szCs w:val="32"/>
        </w:rPr>
        <w:t>2019</w:t>
      </w:r>
      <w:r>
        <w:rPr>
          <w:rFonts w:hint="eastAsia" w:ascii="仿宋_GB2312" w:eastAsia="仿宋_GB2312"/>
          <w:sz w:val="32"/>
          <w:szCs w:val="32"/>
        </w:rPr>
        <w:t>级普通高中学生，其中</w:t>
      </w:r>
      <w:r>
        <w:rPr>
          <w:rFonts w:ascii="仿宋_GB2312" w:eastAsia="仿宋_GB2312"/>
          <w:sz w:val="32"/>
          <w:szCs w:val="32"/>
        </w:rPr>
        <w:t>2019</w:t>
      </w:r>
      <w:r>
        <w:rPr>
          <w:rFonts w:hint="eastAsia" w:ascii="仿宋_GB2312" w:eastAsia="仿宋_GB2312"/>
          <w:sz w:val="32"/>
          <w:szCs w:val="32"/>
        </w:rPr>
        <w:t>级普通高中学生限报物理、化学、历史、地理、信息技术等</w:t>
      </w:r>
      <w:r>
        <w:rPr>
          <w:rFonts w:ascii="仿宋_GB2312" w:eastAsia="仿宋_GB2312"/>
          <w:sz w:val="32"/>
          <w:szCs w:val="32"/>
        </w:rPr>
        <w:t>5</w:t>
      </w:r>
      <w:r>
        <w:rPr>
          <w:rFonts w:hint="eastAsia" w:ascii="仿宋_GB2312" w:eastAsia="仿宋_GB2312"/>
          <w:sz w:val="32"/>
          <w:szCs w:val="32"/>
        </w:rPr>
        <w:t>门科目。</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高中阶段其他学校在校生和具有本省户籍的社会考生（以下简称社会考生）。</w:t>
      </w:r>
    </w:p>
    <w:p>
      <w:pPr>
        <w:spacing w:line="540" w:lineRule="exact"/>
        <w:ind w:firstLine="640" w:firstLineChars="200"/>
        <w:rPr>
          <w:rFonts w:ascii="仿宋_GB2312" w:eastAsia="仿宋_GB2312"/>
          <w:sz w:val="32"/>
          <w:szCs w:val="32"/>
        </w:rPr>
      </w:pPr>
      <w:r>
        <w:rPr>
          <w:rFonts w:ascii="仿宋_GB2312" w:eastAsia="仿宋_GB2312"/>
          <w:sz w:val="32"/>
          <w:szCs w:val="32"/>
        </w:rPr>
        <w:t>3.2019</w:t>
      </w:r>
      <w:r>
        <w:rPr>
          <w:rFonts w:hint="eastAsia" w:ascii="仿宋_GB2312" w:eastAsia="仿宋_GB2312"/>
          <w:sz w:val="32"/>
          <w:szCs w:val="32"/>
        </w:rPr>
        <w:t>、</w:t>
      </w:r>
      <w:r>
        <w:rPr>
          <w:rFonts w:ascii="仿宋_GB2312" w:eastAsia="仿宋_GB2312"/>
          <w:sz w:val="32"/>
          <w:szCs w:val="32"/>
        </w:rPr>
        <w:t>2020</w:t>
      </w:r>
      <w:r>
        <w:rPr>
          <w:rFonts w:hint="eastAsia" w:ascii="仿宋_GB2312" w:eastAsia="仿宋_GB2312"/>
          <w:sz w:val="32"/>
          <w:szCs w:val="32"/>
        </w:rPr>
        <w:t>届普通高中结业生中需要参加普通高中学生学业基础会考及普通高中学业水平合格性考试的考生。</w:t>
      </w:r>
    </w:p>
    <w:p>
      <w:pPr>
        <w:spacing w:line="54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报考</w:t>
      </w:r>
      <w:r>
        <w:rPr>
          <w:rFonts w:ascii="仿宋_GB2312" w:eastAsia="仿宋_GB2312"/>
          <w:sz w:val="32"/>
          <w:szCs w:val="32"/>
        </w:rPr>
        <w:t>2021</w:t>
      </w:r>
      <w:r>
        <w:rPr>
          <w:rFonts w:hint="eastAsia" w:ascii="仿宋_GB2312" w:eastAsia="仿宋_GB2312"/>
          <w:sz w:val="32"/>
          <w:szCs w:val="32"/>
        </w:rPr>
        <w:t>年高职院校分类考试招生的往届毕业生或同等学力人员，需报名参加语文、数学、外语、思想政治、信息技术、通用技术等</w:t>
      </w:r>
      <w:r>
        <w:rPr>
          <w:rFonts w:ascii="仿宋_GB2312" w:eastAsia="仿宋_GB2312"/>
          <w:sz w:val="32"/>
          <w:szCs w:val="32"/>
        </w:rPr>
        <w:t>6</w:t>
      </w:r>
      <w:r>
        <w:rPr>
          <w:rFonts w:hint="eastAsia" w:ascii="仿宋_GB2312" w:eastAsia="仿宋_GB2312"/>
          <w:sz w:val="32"/>
          <w:szCs w:val="32"/>
        </w:rPr>
        <w:t>门科目的考试。从外省（区、市）转入我省的学生，需按规定参加我省语文、数学、外语、思想政治、信息技术、通用技术等</w:t>
      </w:r>
      <w:r>
        <w:rPr>
          <w:rFonts w:ascii="仿宋_GB2312" w:eastAsia="仿宋_GB2312"/>
          <w:sz w:val="32"/>
          <w:szCs w:val="32"/>
        </w:rPr>
        <w:t>6</w:t>
      </w:r>
      <w:r>
        <w:rPr>
          <w:rFonts w:hint="eastAsia" w:ascii="仿宋_GB2312" w:eastAsia="仿宋_GB2312"/>
          <w:sz w:val="32"/>
          <w:szCs w:val="32"/>
        </w:rPr>
        <w:t>门科目的合格性考试；其原就读地的省级主管部门提供学业水平考试成绩证明仅作为普通高中毕业依据。</w:t>
      </w:r>
      <w:r>
        <w:rPr>
          <w:rFonts w:ascii="仿宋_GB2312" w:eastAsia="仿宋_GB2312"/>
          <w:sz w:val="32"/>
          <w:szCs w:val="32"/>
        </w:rPr>
        <w:t xml:space="preserve"> </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（二）报名时间</w:t>
      </w:r>
    </w:p>
    <w:p>
      <w:pPr>
        <w:spacing w:line="54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日至</w:t>
      </w:r>
      <w:r>
        <w:rPr>
          <w:rFonts w:ascii="仿宋_GB2312" w:eastAsia="仿宋_GB2312"/>
          <w:sz w:val="32"/>
          <w:szCs w:val="32"/>
        </w:rPr>
        <w:t>23</w:t>
      </w:r>
      <w:r>
        <w:rPr>
          <w:rFonts w:hint="eastAsia" w:ascii="仿宋_GB2312" w:eastAsia="仿宋_GB2312"/>
          <w:sz w:val="32"/>
          <w:szCs w:val="32"/>
        </w:rPr>
        <w:t>日，逾期不予报名。</w:t>
      </w:r>
    </w:p>
    <w:p>
      <w:pPr>
        <w:spacing w:line="540" w:lineRule="exact"/>
        <w:ind w:firstLine="643" w:firstLineChars="200"/>
        <w:rPr>
          <w:rFonts w:ascii="仿宋_GB2312" w:eastAsia="仿宋_GB2312"/>
          <w:sz w:val="32"/>
          <w:szCs w:val="32"/>
        </w:rPr>
      </w:pPr>
      <w:r>
        <w:rPr>
          <w:rFonts w:hint="eastAsia" w:ascii="楷体_GB2312" w:eastAsia="楷体_GB2312"/>
          <w:b/>
          <w:sz w:val="32"/>
          <w:szCs w:val="32"/>
        </w:rPr>
        <w:t>（三）报名地点</w:t>
      </w: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普通高中学生在考籍所在学校报名。</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普通高中学生之外的考生到户籍所在地的招生考试机构报名。</w:t>
      </w:r>
    </w:p>
    <w:p>
      <w:pPr>
        <w:spacing w:line="540" w:lineRule="exact"/>
        <w:rPr>
          <w:rFonts w:ascii="楷体_GB2312" w:eastAsia="楷体_GB2312"/>
          <w:b/>
          <w:sz w:val="32"/>
          <w:szCs w:val="32"/>
        </w:rPr>
      </w:pPr>
      <w:r>
        <w:rPr>
          <w:rFonts w:ascii="仿宋_GB2312" w:eastAsia="仿宋_GB2312"/>
          <w:sz w:val="32"/>
          <w:szCs w:val="32"/>
        </w:rPr>
        <w:t xml:space="preserve"> </w:t>
      </w:r>
      <w:r>
        <w:rPr>
          <w:rFonts w:ascii="楷体_GB2312" w:eastAsia="楷体_GB2312"/>
          <w:b/>
          <w:sz w:val="32"/>
          <w:szCs w:val="32"/>
        </w:rPr>
        <w:t xml:space="preserve">   </w:t>
      </w:r>
      <w:r>
        <w:rPr>
          <w:rFonts w:hint="eastAsia" w:ascii="楷体_GB2312" w:eastAsia="楷体_GB2312"/>
          <w:b/>
          <w:sz w:val="32"/>
          <w:szCs w:val="32"/>
        </w:rPr>
        <w:t>（四）报名办法</w:t>
      </w:r>
    </w:p>
    <w:p>
      <w:pPr>
        <w:spacing w:line="54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各报考学校须使用“福建省普通高中学业水平考试管理系统”，在</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日前完成考生信息修正、增减变动及新建考籍等处理，</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17</w:t>
      </w:r>
      <w:r>
        <w:rPr>
          <w:rFonts w:hint="eastAsia" w:ascii="仿宋_GB2312" w:eastAsia="仿宋_GB2312"/>
          <w:sz w:val="32"/>
          <w:szCs w:val="32"/>
        </w:rPr>
        <w:t>日报名工作开始时将关闭变动处理模块。</w:t>
      </w:r>
      <w:r>
        <w:rPr>
          <w:rFonts w:ascii="仿宋_GB2312" w:eastAsia="仿宋_GB2312"/>
          <w:sz w:val="32"/>
          <w:szCs w:val="32"/>
        </w:rPr>
        <w:t xml:space="preserve"> </w:t>
      </w:r>
    </w:p>
    <w:p>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关键信息校核，各学校在</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号前，对未使用身份证进行建档及首次报考的考生必须使用二代身份证进行确认建档，确保系统中关键信息正确无误。系统管理员打开学业水平考试管理系统中考籍管理中“关键信息校核”，使用二代居民身份证阅读机，对考生关键信息进行逐一核对校验。考生本人核对、确认无误后要在学校打印的《</w:t>
      </w:r>
      <w:r>
        <w:rPr>
          <w:rFonts w:ascii="仿宋_GB2312" w:eastAsia="仿宋_GB2312"/>
          <w:sz w:val="32"/>
          <w:szCs w:val="32"/>
        </w:rPr>
        <w:t>2021</w:t>
      </w:r>
      <w:r>
        <w:rPr>
          <w:rFonts w:hint="eastAsia" w:ascii="仿宋_GB2312" w:eastAsia="仿宋_GB2312"/>
          <w:sz w:val="32"/>
          <w:szCs w:val="32"/>
        </w:rPr>
        <w:t>年福建省普通高中学业水平考试考生报名花名册》上的签字栏里签名。考生签名确认后，由于信息错误导致的后果由考生本人负责。</w:t>
      </w:r>
    </w:p>
    <w:p>
      <w:pPr>
        <w:spacing w:line="54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信息技术上机考试报考时，学校必须先使用“学考管理系统”进行报名，报名结束后导出考生报名数据库及相片（导出的报名信息不得变更），再导入深圳卓帆科技有限公司开发的“考生信息采集系统”进行编排等处理。</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（五）报名收费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有关收费事宜另文通知。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二、考试</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（一）考试时间</w:t>
      </w:r>
    </w:p>
    <w:p>
      <w:pPr>
        <w:spacing w:line="540" w:lineRule="exact"/>
        <w:ind w:firstLine="640" w:firstLineChars="2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日至</w:t>
      </w:r>
      <w:r>
        <w:rPr>
          <w:rFonts w:ascii="仿宋_GB2312" w:eastAsia="仿宋_GB2312"/>
          <w:sz w:val="32"/>
          <w:szCs w:val="32"/>
        </w:rPr>
        <w:t>18</w:t>
      </w:r>
      <w:r>
        <w:rPr>
          <w:rFonts w:hint="eastAsia" w:ascii="仿宋_GB2312" w:eastAsia="仿宋_GB2312"/>
          <w:sz w:val="32"/>
          <w:szCs w:val="32"/>
        </w:rPr>
        <w:t>日，具体安排详见附件</w:t>
      </w:r>
      <w:r>
        <w:rPr>
          <w:rFonts w:ascii="仿宋_GB2312" w:eastAsia="仿宋_GB2312"/>
          <w:sz w:val="32"/>
          <w:szCs w:val="32"/>
        </w:rPr>
        <w:t>1</w:t>
      </w:r>
      <w:r>
        <w:rPr>
          <w:rFonts w:hint="eastAsia" w:ascii="仿宋_GB2312" w:eastAsia="仿宋_GB2312"/>
          <w:sz w:val="32"/>
          <w:szCs w:val="32"/>
        </w:rPr>
        <w:t>。请各县（市、区）招生考试机构通知学校按有关要求在规定时间内，认真做好报名组织与考点考务安排工作。</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（二）考试时长</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语文、数学、外语考试时长</w:t>
      </w:r>
      <w:r>
        <w:rPr>
          <w:rFonts w:ascii="仿宋_GB2312" w:eastAsia="仿宋_GB2312"/>
          <w:sz w:val="32"/>
          <w:szCs w:val="32"/>
        </w:rPr>
        <w:t>90</w:t>
      </w:r>
      <w:r>
        <w:rPr>
          <w:rFonts w:hint="eastAsia" w:ascii="仿宋_GB2312" w:eastAsia="仿宋_GB2312"/>
          <w:sz w:val="32"/>
          <w:szCs w:val="32"/>
        </w:rPr>
        <w:t>分钟，其他科目考试时长均为</w:t>
      </w:r>
      <w:r>
        <w:rPr>
          <w:rFonts w:ascii="仿宋_GB2312" w:eastAsia="仿宋_GB2312"/>
          <w:sz w:val="32"/>
          <w:szCs w:val="32"/>
        </w:rPr>
        <w:t>70</w:t>
      </w:r>
      <w:r>
        <w:rPr>
          <w:rFonts w:hint="eastAsia" w:ascii="仿宋_GB2312" w:eastAsia="仿宋_GB2312"/>
          <w:sz w:val="32"/>
          <w:szCs w:val="32"/>
        </w:rPr>
        <w:t>分钟。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三、数据上报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各设区市教育招生考试机构须认真填写核对《</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月福建省普通高中学业水平合格性考试笔试科目统计表》（附件</w:t>
      </w:r>
      <w:r>
        <w:rPr>
          <w:rFonts w:ascii="仿宋_GB2312" w:eastAsia="仿宋_GB2312"/>
          <w:sz w:val="32"/>
          <w:szCs w:val="32"/>
        </w:rPr>
        <w:t>2</w:t>
      </w:r>
      <w:r>
        <w:rPr>
          <w:rFonts w:hint="eastAsia" w:ascii="仿宋_GB2312" w:eastAsia="仿宋_GB2312"/>
          <w:sz w:val="32"/>
          <w:szCs w:val="32"/>
        </w:rPr>
        <w:t>）和《</w:t>
      </w:r>
      <w:r>
        <w:rPr>
          <w:rFonts w:ascii="仿宋_GB2312" w:eastAsia="仿宋_GB2312"/>
          <w:sz w:val="32"/>
          <w:szCs w:val="32"/>
        </w:rPr>
        <w:t>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月福建省普通高中学业水平信息技术合格性考试统计表》（附件</w:t>
      </w:r>
      <w:r>
        <w:rPr>
          <w:rFonts w:ascii="仿宋_GB2312" w:eastAsia="仿宋_GB2312"/>
          <w:sz w:val="32"/>
          <w:szCs w:val="32"/>
        </w:rPr>
        <w:t>3</w:t>
      </w:r>
      <w:r>
        <w:rPr>
          <w:rFonts w:hint="eastAsia" w:ascii="仿宋_GB2312" w:eastAsia="仿宋_GB2312"/>
          <w:sz w:val="32"/>
          <w:szCs w:val="32"/>
        </w:rPr>
        <w:t>），并于</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日前报送省教育考试院学成处。联系人：林时雨，联系电话：</w:t>
      </w:r>
      <w:r>
        <w:rPr>
          <w:rFonts w:ascii="仿宋_GB2312" w:eastAsia="仿宋_GB2312"/>
          <w:sz w:val="32"/>
          <w:szCs w:val="32"/>
        </w:rPr>
        <w:t>0591-86215703</w:t>
      </w:r>
      <w:r>
        <w:rPr>
          <w:rFonts w:hint="eastAsia" w:ascii="仿宋_GB2312" w:eastAsia="仿宋_GB2312"/>
          <w:sz w:val="32"/>
          <w:szCs w:val="32"/>
        </w:rPr>
        <w:t>，邮箱：</w:t>
      </w:r>
      <w:r>
        <w:rPr>
          <w:rFonts w:ascii="仿宋_GB2312" w:eastAsia="仿宋_GB2312"/>
          <w:sz w:val="32"/>
          <w:szCs w:val="32"/>
        </w:rPr>
        <w:t>ksyhcc@mail.eeafj.cn</w:t>
      </w:r>
      <w:r>
        <w:rPr>
          <w:rFonts w:hint="eastAsia" w:ascii="仿宋_GB2312" w:eastAsia="仿宋_GB2312"/>
          <w:sz w:val="32"/>
          <w:szCs w:val="32"/>
        </w:rPr>
        <w:t>。</w:t>
      </w:r>
    </w:p>
    <w:p>
      <w:pPr>
        <w:spacing w:line="540" w:lineRule="exact"/>
        <w:ind w:firstLine="600"/>
        <w:rPr>
          <w:rFonts w:ascii="仿宋_GB2312" w:eastAsia="仿宋_GB2312"/>
          <w:sz w:val="32"/>
          <w:szCs w:val="32"/>
        </w:rPr>
      </w:pPr>
    </w:p>
    <w:p>
      <w:pPr>
        <w:spacing w:line="540" w:lineRule="exact"/>
        <w:ind w:firstLine="6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月福建省普通高中学业水平合格性考试</w:t>
      </w:r>
    </w:p>
    <w:p>
      <w:pPr>
        <w:spacing w:line="540" w:lineRule="exact"/>
        <w:ind w:firstLine="60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时间安排表</w:t>
      </w:r>
    </w:p>
    <w:p>
      <w:pPr>
        <w:spacing w:line="54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2.2021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月福建省普通高中学业水平合格性考试</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笔试科目统计表</w:t>
      </w:r>
    </w:p>
    <w:p>
      <w:pPr>
        <w:spacing w:line="54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 xml:space="preserve">    3.2021</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月福建省普通高中学业水平信息技术合</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格性考试统计表</w:t>
      </w:r>
    </w:p>
    <w:p>
      <w:pPr>
        <w:spacing w:line="540" w:lineRule="exact"/>
        <w:ind w:firstLine="5440" w:firstLineChars="1700"/>
        <w:rPr>
          <w:rFonts w:ascii="仿宋_GB2312" w:eastAsia="仿宋_GB2312"/>
          <w:sz w:val="32"/>
          <w:szCs w:val="32"/>
        </w:rPr>
      </w:pPr>
      <w:r>
        <w:rPr>
          <w:rFonts w:ascii="仿宋_GB2312" w:eastAsia="仿宋_GB2312"/>
          <w:sz w:val="32"/>
          <w:szCs w:val="32"/>
        </w:rPr>
        <w:t xml:space="preserve">  </w:t>
      </w:r>
    </w:p>
    <w:p>
      <w:pPr>
        <w:spacing w:line="540" w:lineRule="exact"/>
        <w:ind w:firstLine="5440" w:firstLineChars="1700"/>
        <w:rPr>
          <w:rFonts w:ascii="仿宋_GB2312" w:eastAsia="仿宋_GB2312"/>
          <w:sz w:val="32"/>
          <w:szCs w:val="32"/>
        </w:rPr>
      </w:pPr>
    </w:p>
    <w:p>
      <w:pPr>
        <w:spacing w:line="540" w:lineRule="exact"/>
        <w:ind w:firstLine="5760" w:firstLineChars="1800"/>
        <w:rPr>
          <w:rFonts w:ascii="仿宋_GB2312" w:eastAsia="仿宋_GB2312"/>
          <w:sz w:val="32"/>
          <w:szCs w:val="32"/>
        </w:rPr>
      </w:pPr>
      <w:r>
        <w:rPr>
          <w:rFonts w:hint="eastAsia" w:ascii="仿宋_GB2312" w:eastAsia="仿宋_GB2312"/>
          <w:sz w:val="32"/>
          <w:szCs w:val="32"/>
        </w:rPr>
        <w:t>福建省教育厅</w:t>
      </w:r>
    </w:p>
    <w:p>
      <w:pPr>
        <w:spacing w:line="540" w:lineRule="exact"/>
        <w:rPr>
          <w:rFonts w:ascii="仿宋_GB2312" w:eastAsia="仿宋_GB2312"/>
          <w:sz w:val="32"/>
          <w:szCs w:val="32"/>
        </w:rPr>
      </w:pPr>
      <w:r>
        <w:rPr>
          <w:rFonts w:ascii="仿宋_GB2312" w:eastAsia="仿宋_GB2312"/>
          <w:sz w:val="32"/>
          <w:szCs w:val="32"/>
        </w:rPr>
        <w:t xml:space="preserve">                                  2020</w:t>
      </w:r>
      <w:r>
        <w:rPr>
          <w:rFonts w:hint="eastAsia" w:ascii="仿宋_GB2312" w:eastAsia="仿宋_GB2312"/>
          <w:sz w:val="32"/>
          <w:szCs w:val="32"/>
        </w:rPr>
        <w:t>年</w:t>
      </w:r>
      <w:r>
        <w:rPr>
          <w:rFonts w:ascii="仿宋_GB2312" w:eastAsia="仿宋_GB2312"/>
          <w:sz w:val="32"/>
          <w:szCs w:val="32"/>
        </w:rPr>
        <w:t xml:space="preserve">11 </w:t>
      </w:r>
      <w:r>
        <w:rPr>
          <w:rFonts w:hint="eastAsia" w:ascii="仿宋_GB2312" w:eastAsia="仿宋_GB2312"/>
          <w:sz w:val="32"/>
          <w:szCs w:val="32"/>
        </w:rPr>
        <w:t>月</w:t>
      </w:r>
      <w:r>
        <w:rPr>
          <w:rFonts w:ascii="仿宋_GB2312" w:eastAsia="仿宋_GB2312"/>
          <w:sz w:val="32"/>
          <w:szCs w:val="32"/>
        </w:rPr>
        <w:t>16</w:t>
      </w:r>
      <w:r>
        <w:rPr>
          <w:rFonts w:hint="eastAsia" w:ascii="仿宋_GB2312" w:eastAsia="仿宋_GB2312"/>
          <w:sz w:val="32"/>
          <w:szCs w:val="32"/>
        </w:rPr>
        <w:t>日</w:t>
      </w:r>
    </w:p>
    <w:p>
      <w:pPr>
        <w:spacing w:line="5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（此件主动公开）</w:t>
      </w:r>
    </w:p>
    <w:p>
      <w:pPr>
        <w:spacing w:line="540" w:lineRule="exact"/>
        <w:rPr>
          <w:rFonts w:ascii="黑体" w:eastAsia="黑体"/>
          <w:color w:val="000000"/>
          <w:sz w:val="32"/>
          <w:szCs w:val="32"/>
        </w:rPr>
      </w:pPr>
    </w:p>
    <w:p>
      <w:pPr>
        <w:spacing w:line="540" w:lineRule="exact"/>
        <w:rPr>
          <w:rFonts w:ascii="黑体" w:eastAsia="黑体"/>
          <w:color w:val="000000"/>
          <w:sz w:val="32"/>
          <w:szCs w:val="32"/>
        </w:rPr>
      </w:pPr>
      <w:r>
        <w:rPr>
          <w:rFonts w:hint="eastAsia" w:ascii="黑体" w:eastAsia="黑体"/>
          <w:color w:val="000000"/>
          <w:sz w:val="32"/>
          <w:szCs w:val="32"/>
        </w:rPr>
        <w:t>附件</w:t>
      </w:r>
      <w:r>
        <w:rPr>
          <w:rFonts w:ascii="黑体" w:eastAsia="黑体"/>
          <w:color w:val="000000"/>
          <w:sz w:val="32"/>
          <w:szCs w:val="32"/>
        </w:rPr>
        <w:t>1</w:t>
      </w:r>
    </w:p>
    <w:p>
      <w:pPr>
        <w:spacing w:line="320" w:lineRule="exact"/>
        <w:rPr>
          <w:rFonts w:ascii="黑体" w:eastAsia="黑体"/>
          <w:color w:val="000000"/>
          <w:sz w:val="32"/>
          <w:szCs w:val="32"/>
        </w:rPr>
      </w:pPr>
    </w:p>
    <w:p>
      <w:pPr>
        <w:spacing w:line="540" w:lineRule="exact"/>
        <w:jc w:val="center"/>
        <w:rPr>
          <w:rFonts w:ascii="方正小标宋简体" w:hAnsi="宋体" w:eastAsia="方正小标宋简体"/>
          <w:color w:val="000000"/>
          <w:sz w:val="40"/>
          <w:szCs w:val="40"/>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ascii="方正小标宋简体" w:hAnsi="宋体" w:eastAsia="方正小标宋简体"/>
          <w:color w:val="000000"/>
          <w:sz w:val="40"/>
          <w:szCs w:val="40"/>
        </w:rPr>
        <w:t>1</w:t>
      </w:r>
      <w:r>
        <w:rPr>
          <w:rFonts w:hint="eastAsia" w:ascii="方正小标宋简体" w:hAnsi="宋体" w:eastAsia="方正小标宋简体"/>
          <w:color w:val="000000"/>
          <w:sz w:val="40"/>
          <w:szCs w:val="40"/>
        </w:rPr>
        <w:t>月福建省普通高中学业水平合格性考试时间安排表</w:t>
      </w:r>
    </w:p>
    <w:p>
      <w:pPr>
        <w:spacing w:line="360" w:lineRule="exact"/>
        <w:jc w:val="center"/>
        <w:rPr>
          <w:rFonts w:ascii="方正小标宋简体" w:hAnsi="宋体" w:eastAsia="方正小标宋简体"/>
          <w:color w:val="000000"/>
          <w:sz w:val="40"/>
          <w:szCs w:val="40"/>
        </w:rPr>
      </w:pPr>
    </w:p>
    <w:p>
      <w:pPr>
        <w:spacing w:line="540" w:lineRule="exact"/>
        <w:jc w:val="center"/>
        <w:rPr>
          <w:rFonts w:ascii="黑体" w:hAnsi="黑体" w:eastAsia="黑体"/>
          <w:color w:val="000000"/>
          <w:sz w:val="32"/>
          <w:szCs w:val="32"/>
        </w:rPr>
      </w:pPr>
      <w:r>
        <w:rPr>
          <w:rFonts w:ascii="黑体" w:hAnsi="黑体" w:eastAsia="黑体"/>
          <w:color w:val="000000"/>
          <w:sz w:val="32"/>
          <w:szCs w:val="32"/>
        </w:rPr>
        <w:t xml:space="preserve"> </w:t>
      </w:r>
      <w:r>
        <w:rPr>
          <w:rFonts w:hint="eastAsia" w:ascii="黑体" w:hAnsi="黑体" w:eastAsia="黑体"/>
          <w:color w:val="000000"/>
          <w:sz w:val="32"/>
          <w:szCs w:val="32"/>
        </w:rPr>
        <w:t>笔</w:t>
      </w:r>
      <w:r>
        <w:rPr>
          <w:rFonts w:ascii="黑体" w:hAnsi="黑体" w:eastAsia="黑体"/>
          <w:color w:val="000000"/>
          <w:sz w:val="32"/>
          <w:szCs w:val="32"/>
        </w:rPr>
        <w:t xml:space="preserve"> </w:t>
      </w:r>
      <w:r>
        <w:rPr>
          <w:rFonts w:hint="eastAsia" w:ascii="黑体" w:hAnsi="黑体" w:eastAsia="黑体"/>
          <w:color w:val="000000"/>
          <w:sz w:val="32"/>
          <w:szCs w:val="32"/>
        </w:rPr>
        <w:t>试</w:t>
      </w:r>
      <w:r>
        <w:rPr>
          <w:rFonts w:ascii="黑体" w:hAnsi="黑体" w:eastAsia="黑体"/>
          <w:color w:val="000000"/>
          <w:sz w:val="32"/>
          <w:szCs w:val="32"/>
        </w:rPr>
        <w:t xml:space="preserve"> </w:t>
      </w:r>
      <w:r>
        <w:rPr>
          <w:rFonts w:hint="eastAsia" w:ascii="黑体" w:hAnsi="黑体" w:eastAsia="黑体"/>
          <w:color w:val="000000"/>
          <w:sz w:val="32"/>
          <w:szCs w:val="32"/>
        </w:rPr>
        <w:t>部</w:t>
      </w:r>
      <w:r>
        <w:rPr>
          <w:rFonts w:ascii="黑体" w:hAnsi="黑体" w:eastAsia="黑体"/>
          <w:color w:val="000000"/>
          <w:sz w:val="32"/>
          <w:szCs w:val="32"/>
        </w:rPr>
        <w:t xml:space="preserve"> </w:t>
      </w:r>
      <w:r>
        <w:rPr>
          <w:rFonts w:hint="eastAsia" w:ascii="黑体" w:hAnsi="黑体" w:eastAsia="黑体"/>
          <w:color w:val="000000"/>
          <w:sz w:val="32"/>
          <w:szCs w:val="32"/>
        </w:rPr>
        <w:t>分</w:t>
      </w:r>
    </w:p>
    <w:tbl>
      <w:tblPr>
        <w:tblW w:w="8794"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80"/>
        <w:gridCol w:w="1908"/>
        <w:gridCol w:w="1908"/>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83" w:hRule="atLeast"/>
        </w:trPr>
        <w:tc>
          <w:tcPr>
            <w:tcW w:w="1480" w:type="dxa"/>
            <w:vAlign w:val="top"/>
          </w:tcPr>
          <w:p>
            <w:pPr>
              <w:spacing w:line="540" w:lineRule="exact"/>
              <w:ind w:firstLine="420" w:firstLineChars="200"/>
              <w:rPr>
                <w:rFonts w:ascii="仿宋_GB2312" w:hAnsi="宋体" w:eastAsia="仿宋_GB2312"/>
                <w:color w:val="000000"/>
                <w:sz w:val="24"/>
                <w:szCs w:val="24"/>
              </w:rPr>
            </w:pPr>
            <w:r>
              <w:rPr>
                <w:rFonts w:ascii="Calibri" w:hAnsi="Calibri" w:eastAsia="宋体" w:cs="Times New Roman"/>
                <w:kern w:val="2"/>
                <w:sz w:val="21"/>
                <w:szCs w:val="22"/>
                <w:lang w:val="en-US" w:eastAsia="zh-CN" w:bidi="ar-SA"/>
              </w:rPr>
              <w:pict>
                <v:shape id="自选图形 6" o:spid="_x0000_s1027" type="#_x0000_t32" style="position:absolute;left:0;margin-left:0.6pt;margin-top:0.35pt;height:81.75pt;width:67.6pt;rotation:0f;z-index:251658240;"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hint="eastAsia" w:ascii="仿宋_GB2312" w:hAnsi="宋体"/>
                <w:color w:val="000000"/>
                <w:sz w:val="24"/>
              </w:rPr>
              <w:t>时间</w:t>
            </w:r>
          </w:p>
          <w:p>
            <w:pPr>
              <w:spacing w:line="540" w:lineRule="exact"/>
              <w:rPr>
                <w:rFonts w:ascii="仿宋_GB2312" w:hAnsi="宋体"/>
                <w:color w:val="000000"/>
                <w:sz w:val="24"/>
              </w:rPr>
            </w:pPr>
            <w:r>
              <w:rPr>
                <w:rFonts w:hint="eastAsia" w:ascii="仿宋_GB2312" w:hAnsi="宋体"/>
                <w:color w:val="000000"/>
                <w:sz w:val="24"/>
              </w:rPr>
              <w:t>科目</w:t>
            </w:r>
          </w:p>
          <w:p>
            <w:pPr>
              <w:spacing w:line="540" w:lineRule="exact"/>
              <w:rPr>
                <w:rFonts w:ascii="仿宋_GB2312" w:hAnsi="宋体" w:eastAsia="仿宋_GB2312"/>
                <w:color w:val="000000"/>
                <w:sz w:val="24"/>
                <w:szCs w:val="24"/>
              </w:rPr>
            </w:pPr>
            <w:r>
              <w:rPr>
                <w:rFonts w:ascii="Calibri" w:hAnsi="Calibri" w:eastAsia="宋体" w:cs="Times New Roman"/>
                <w:kern w:val="2"/>
                <w:sz w:val="21"/>
                <w:szCs w:val="22"/>
                <w:lang w:val="en-US" w:eastAsia="zh-CN" w:bidi="ar-SA"/>
              </w:rPr>
              <w:pict>
                <v:shape id="自选图形 7" o:spid="_x0000_s1028" type="#_x0000_t32" style="position:absolute;left:0;margin-left:-4.65pt;margin-top:0.35pt;height:27.75pt;width:72.85pt;rotation:0f;z-index:251659264;"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hint="eastAsia" w:ascii="仿宋_GB2312" w:hAnsi="宋体"/>
                <w:color w:val="000000"/>
                <w:sz w:val="24"/>
              </w:rPr>
              <w:t>日期</w:t>
            </w:r>
          </w:p>
        </w:tc>
        <w:tc>
          <w:tcPr>
            <w:tcW w:w="1908"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8</w:t>
            </w:r>
            <w:r>
              <w:rPr>
                <w:rFonts w:hint="eastAsia" w:ascii="仿宋_GB2312" w:hAnsi="宋体"/>
                <w:color w:val="000000"/>
                <w:sz w:val="24"/>
              </w:rPr>
              <w:t>：</w:t>
            </w:r>
            <w:r>
              <w:rPr>
                <w:rFonts w:ascii="仿宋_GB2312" w:hAnsi="宋体"/>
                <w:color w:val="000000"/>
                <w:sz w:val="24"/>
              </w:rPr>
              <w:t>30-10</w:t>
            </w:r>
            <w:r>
              <w:rPr>
                <w:rFonts w:hint="eastAsia" w:ascii="仿宋_GB2312" w:hAnsi="宋体"/>
                <w:color w:val="000000"/>
                <w:sz w:val="24"/>
              </w:rPr>
              <w:t>：</w:t>
            </w:r>
            <w:r>
              <w:rPr>
                <w:rFonts w:ascii="仿宋_GB2312" w:hAnsi="宋体"/>
                <w:color w:val="000000"/>
                <w:sz w:val="24"/>
              </w:rPr>
              <w:t>00</w:t>
            </w:r>
          </w:p>
        </w:tc>
        <w:tc>
          <w:tcPr>
            <w:tcW w:w="1908"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10</w:t>
            </w:r>
            <w:r>
              <w:rPr>
                <w:rFonts w:hint="eastAsia" w:ascii="仿宋_GB2312" w:hAnsi="宋体"/>
                <w:color w:val="000000"/>
                <w:sz w:val="24"/>
              </w:rPr>
              <w:t>：</w:t>
            </w:r>
            <w:r>
              <w:rPr>
                <w:rFonts w:ascii="仿宋_GB2312" w:hAnsi="宋体"/>
                <w:color w:val="000000"/>
                <w:sz w:val="24"/>
              </w:rPr>
              <w:t>45-12</w:t>
            </w:r>
            <w:r>
              <w:rPr>
                <w:rFonts w:hint="eastAsia" w:ascii="仿宋_GB2312" w:hAnsi="宋体"/>
                <w:color w:val="000000"/>
                <w:sz w:val="24"/>
              </w:rPr>
              <w:t>：</w:t>
            </w:r>
            <w:r>
              <w:rPr>
                <w:rFonts w:ascii="仿宋_GB2312" w:hAnsi="宋体"/>
                <w:color w:val="000000"/>
                <w:sz w:val="24"/>
              </w:rPr>
              <w:t>15</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14</w:t>
            </w:r>
            <w:r>
              <w:rPr>
                <w:rFonts w:hint="eastAsia" w:ascii="仿宋_GB2312" w:hAnsi="宋体"/>
                <w:color w:val="000000"/>
                <w:sz w:val="24"/>
              </w:rPr>
              <w:t>：</w:t>
            </w:r>
            <w:r>
              <w:rPr>
                <w:rFonts w:ascii="仿宋_GB2312" w:hAnsi="宋体"/>
                <w:color w:val="000000"/>
                <w:sz w:val="24"/>
              </w:rPr>
              <w:t>30-16</w:t>
            </w:r>
            <w:r>
              <w:rPr>
                <w:rFonts w:hint="eastAsia" w:ascii="仿宋_GB2312" w:hAnsi="宋体"/>
                <w:color w:val="000000"/>
                <w:sz w:val="24"/>
              </w:rPr>
              <w:t>：</w:t>
            </w:r>
            <w:r>
              <w:rPr>
                <w:rFonts w:ascii="仿宋_GB2312" w:hAnsi="宋体"/>
                <w:color w:val="000000"/>
                <w:sz w:val="24"/>
              </w:rPr>
              <w:t>00</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3" w:hRule="atLeast"/>
        </w:trPr>
        <w:tc>
          <w:tcPr>
            <w:tcW w:w="1480" w:type="dxa"/>
            <w:vAlign w:val="center"/>
          </w:tcPr>
          <w:p>
            <w:pPr>
              <w:spacing w:line="540" w:lineRule="exact"/>
              <w:jc w:val="center"/>
              <w:rPr>
                <w:rFonts w:ascii="仿宋_GB2312" w:hAnsi="宋体" w:eastAsia="仿宋_GB2312"/>
                <w:color w:val="000000"/>
                <w:sz w:val="24"/>
                <w:szCs w:val="24"/>
              </w:rPr>
            </w:pPr>
            <w:r>
              <w:rPr>
                <w:rFonts w:ascii="仿宋_GB2312" w:hAnsi="宋体"/>
                <w:color w:val="000000"/>
                <w:sz w:val="24"/>
              </w:rPr>
              <w:t>1</w:t>
            </w:r>
            <w:r>
              <w:rPr>
                <w:rFonts w:hint="eastAsia" w:ascii="仿宋_GB2312" w:hAnsi="宋体"/>
                <w:color w:val="000000"/>
                <w:sz w:val="24"/>
              </w:rPr>
              <w:t>月</w:t>
            </w:r>
            <w:r>
              <w:rPr>
                <w:rFonts w:ascii="仿宋_GB2312" w:hAnsi="宋体"/>
                <w:color w:val="000000"/>
                <w:sz w:val="24"/>
              </w:rPr>
              <w:t>16</w:t>
            </w:r>
            <w:r>
              <w:rPr>
                <w:rFonts w:hint="eastAsia" w:ascii="仿宋_GB2312" w:hAnsi="宋体"/>
                <w:color w:val="000000"/>
                <w:sz w:val="24"/>
              </w:rPr>
              <w:t>日</w:t>
            </w:r>
          </w:p>
        </w:tc>
        <w:tc>
          <w:tcPr>
            <w:tcW w:w="1908"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语文</w:t>
            </w:r>
          </w:p>
        </w:tc>
        <w:tc>
          <w:tcPr>
            <w:tcW w:w="1908"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数学</w:t>
            </w:r>
          </w:p>
        </w:tc>
        <w:tc>
          <w:tcPr>
            <w:tcW w:w="1749"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外语</w:t>
            </w:r>
          </w:p>
        </w:tc>
        <w:tc>
          <w:tcPr>
            <w:tcW w:w="1749" w:type="dxa"/>
            <w:vAlign w:val="center"/>
          </w:tcPr>
          <w:p>
            <w:pPr>
              <w:spacing w:line="540" w:lineRule="exact"/>
              <w:jc w:val="center"/>
              <w:rPr>
                <w:rFonts w:ascii="仿宋_GB2312" w:hAnsi="宋体"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6" w:hRule="atLeast"/>
        </w:trPr>
        <w:tc>
          <w:tcPr>
            <w:tcW w:w="1480" w:type="dxa"/>
            <w:vAlign w:val="top"/>
          </w:tcPr>
          <w:p>
            <w:pPr>
              <w:spacing w:line="540" w:lineRule="exact"/>
              <w:ind w:firstLine="420" w:firstLineChars="200"/>
              <w:rPr>
                <w:rFonts w:ascii="仿宋_GB2312" w:hAnsi="宋体" w:eastAsia="仿宋_GB2312"/>
                <w:color w:val="000000"/>
                <w:sz w:val="24"/>
                <w:szCs w:val="24"/>
              </w:rPr>
            </w:pPr>
            <w:r>
              <w:rPr>
                <w:rFonts w:ascii="Calibri" w:hAnsi="Calibri" w:eastAsia="宋体" w:cs="Times New Roman"/>
                <w:kern w:val="2"/>
                <w:sz w:val="21"/>
                <w:szCs w:val="22"/>
                <w:lang w:val="en-US" w:eastAsia="zh-CN" w:bidi="ar-SA"/>
              </w:rPr>
              <w:pict>
                <v:shape id="自选图形 8" o:spid="_x0000_s1029" type="#_x0000_t32" style="position:absolute;left:0;margin-left:0.6pt;margin-top:0.35pt;height:81.45pt;width:68.3pt;rotation:0f;z-index:251660288;"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eastAsia" w:ascii="仿宋_GB2312" w:hAnsi="宋体"/>
                <w:color w:val="000000"/>
                <w:sz w:val="24"/>
              </w:rPr>
              <w:t>时间</w:t>
            </w:r>
          </w:p>
          <w:p>
            <w:pPr>
              <w:spacing w:line="540" w:lineRule="exact"/>
              <w:rPr>
                <w:rFonts w:ascii="仿宋_GB2312" w:hAnsi="宋体"/>
                <w:color w:val="000000"/>
                <w:sz w:val="24"/>
              </w:rPr>
            </w:pPr>
            <w:r>
              <w:rPr>
                <w:rFonts w:ascii="Calibri" w:hAnsi="Calibri" w:eastAsia="宋体" w:cs="Times New Roman"/>
                <w:kern w:val="2"/>
                <w:sz w:val="21"/>
                <w:szCs w:val="22"/>
                <w:lang w:val="en-US" w:eastAsia="zh-CN" w:bidi="ar-SA"/>
              </w:rPr>
              <w:pict>
                <v:shape id="自选图形 9" o:spid="_x0000_s1030" type="#_x0000_t32" style="position:absolute;left:0;margin-left:-4.6pt;margin-top:26.3pt;height:28.05pt;width:75.6pt;rotation:0f;z-index:251661312;"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rPr>
                <w:rFonts w:hint="eastAsia" w:ascii="仿宋_GB2312" w:hAnsi="宋体"/>
                <w:color w:val="000000"/>
                <w:sz w:val="24"/>
              </w:rPr>
              <w:t>科目</w:t>
            </w:r>
          </w:p>
          <w:p>
            <w:pPr>
              <w:spacing w:line="540" w:lineRule="exact"/>
              <w:rPr>
                <w:rFonts w:ascii="仿宋_GB2312" w:hAnsi="宋体" w:eastAsia="仿宋_GB2312"/>
                <w:color w:val="000000"/>
                <w:sz w:val="24"/>
                <w:szCs w:val="24"/>
              </w:rPr>
            </w:pPr>
            <w:r>
              <w:rPr>
                <w:rFonts w:hint="eastAsia" w:ascii="仿宋_GB2312" w:hAnsi="宋体"/>
                <w:color w:val="000000"/>
                <w:sz w:val="24"/>
              </w:rPr>
              <w:t>日期</w:t>
            </w:r>
          </w:p>
        </w:tc>
        <w:tc>
          <w:tcPr>
            <w:tcW w:w="1908"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8</w:t>
            </w:r>
            <w:r>
              <w:rPr>
                <w:rFonts w:hint="eastAsia" w:ascii="仿宋_GB2312" w:hAnsi="宋体"/>
                <w:color w:val="000000"/>
                <w:sz w:val="24"/>
              </w:rPr>
              <w:t>：</w:t>
            </w:r>
            <w:r>
              <w:rPr>
                <w:rFonts w:ascii="仿宋_GB2312" w:hAnsi="宋体"/>
                <w:color w:val="000000"/>
                <w:sz w:val="24"/>
              </w:rPr>
              <w:t>30-9</w:t>
            </w:r>
            <w:r>
              <w:rPr>
                <w:rFonts w:hint="eastAsia" w:ascii="仿宋_GB2312" w:hAnsi="宋体"/>
                <w:color w:val="000000"/>
                <w:sz w:val="24"/>
              </w:rPr>
              <w:t>：</w:t>
            </w:r>
            <w:r>
              <w:rPr>
                <w:rFonts w:ascii="仿宋_GB2312" w:hAnsi="宋体"/>
                <w:color w:val="000000"/>
                <w:sz w:val="24"/>
              </w:rPr>
              <w:t>40</w:t>
            </w:r>
          </w:p>
        </w:tc>
        <w:tc>
          <w:tcPr>
            <w:tcW w:w="1908"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10</w:t>
            </w:r>
            <w:r>
              <w:rPr>
                <w:rFonts w:hint="eastAsia" w:ascii="仿宋_GB2312" w:hAnsi="宋体"/>
                <w:color w:val="000000"/>
                <w:sz w:val="24"/>
              </w:rPr>
              <w:t>：</w:t>
            </w:r>
            <w:r>
              <w:rPr>
                <w:rFonts w:ascii="仿宋_GB2312" w:hAnsi="宋体"/>
                <w:color w:val="000000"/>
                <w:sz w:val="24"/>
              </w:rPr>
              <w:t>30-11</w:t>
            </w:r>
            <w:r>
              <w:rPr>
                <w:rFonts w:hint="eastAsia" w:ascii="仿宋_GB2312" w:hAnsi="宋体"/>
                <w:color w:val="000000"/>
                <w:sz w:val="24"/>
              </w:rPr>
              <w:t>：</w:t>
            </w:r>
            <w:r>
              <w:rPr>
                <w:rFonts w:ascii="仿宋_GB2312" w:hAnsi="宋体"/>
                <w:color w:val="000000"/>
                <w:sz w:val="24"/>
              </w:rPr>
              <w:t>40</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14</w:t>
            </w:r>
            <w:r>
              <w:rPr>
                <w:rFonts w:hint="eastAsia" w:ascii="仿宋_GB2312" w:hAnsi="宋体"/>
                <w:color w:val="000000"/>
                <w:sz w:val="24"/>
              </w:rPr>
              <w:t>：</w:t>
            </w:r>
            <w:r>
              <w:rPr>
                <w:rFonts w:ascii="仿宋_GB2312" w:hAnsi="宋体"/>
                <w:color w:val="000000"/>
                <w:sz w:val="24"/>
              </w:rPr>
              <w:t>30-15</w:t>
            </w:r>
            <w:r>
              <w:rPr>
                <w:rFonts w:hint="eastAsia" w:ascii="仿宋_GB2312" w:hAnsi="宋体"/>
                <w:color w:val="000000"/>
                <w:sz w:val="24"/>
              </w:rPr>
              <w:t>：</w:t>
            </w:r>
            <w:r>
              <w:rPr>
                <w:rFonts w:ascii="仿宋_GB2312" w:hAnsi="宋体"/>
                <w:color w:val="000000"/>
                <w:sz w:val="24"/>
              </w:rPr>
              <w:t>40</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jc w:val="center"/>
              <w:rPr>
                <w:rFonts w:ascii="仿宋_GB2312" w:hAnsi="宋体" w:eastAsia="仿宋_GB2312"/>
                <w:color w:val="000000"/>
                <w:sz w:val="24"/>
                <w:szCs w:val="24"/>
              </w:rPr>
            </w:pPr>
            <w:r>
              <w:rPr>
                <w:rFonts w:ascii="仿宋_GB2312" w:hAnsi="宋体"/>
                <w:color w:val="000000"/>
                <w:sz w:val="24"/>
              </w:rPr>
              <w:t>16</w:t>
            </w:r>
            <w:r>
              <w:rPr>
                <w:rFonts w:hint="eastAsia" w:ascii="仿宋_GB2312" w:hAnsi="宋体"/>
                <w:color w:val="000000"/>
                <w:sz w:val="24"/>
              </w:rPr>
              <w:t>：</w:t>
            </w:r>
            <w:r>
              <w:rPr>
                <w:rFonts w:ascii="仿宋_GB2312" w:hAnsi="宋体"/>
                <w:color w:val="000000"/>
                <w:sz w:val="24"/>
              </w:rPr>
              <w:t>30-17</w:t>
            </w:r>
            <w:r>
              <w:rPr>
                <w:rFonts w:hint="eastAsia" w:ascii="仿宋_GB2312" w:hAnsi="宋体"/>
                <w:color w:val="000000"/>
                <w:sz w:val="24"/>
              </w:rPr>
              <w:t>：</w:t>
            </w:r>
            <w:r>
              <w:rPr>
                <w:rFonts w:ascii="仿宋_GB2312" w:hAnsi="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1" w:hRule="atLeast"/>
        </w:trPr>
        <w:tc>
          <w:tcPr>
            <w:tcW w:w="1480" w:type="dxa"/>
            <w:vAlign w:val="top"/>
          </w:tcPr>
          <w:p>
            <w:pPr>
              <w:spacing w:line="540" w:lineRule="exact"/>
              <w:rPr>
                <w:rFonts w:ascii="仿宋_GB2312" w:hAnsi="宋体" w:eastAsia="仿宋_GB2312"/>
                <w:color w:val="000000"/>
                <w:sz w:val="24"/>
                <w:szCs w:val="24"/>
              </w:rPr>
            </w:pPr>
            <w:r>
              <w:rPr>
                <w:rFonts w:ascii="仿宋_GB2312" w:hAnsi="宋体"/>
                <w:color w:val="000000"/>
                <w:sz w:val="24"/>
              </w:rPr>
              <w:t xml:space="preserve">1 </w:t>
            </w:r>
            <w:r>
              <w:rPr>
                <w:rFonts w:hint="eastAsia" w:ascii="仿宋_GB2312" w:hAnsi="宋体"/>
                <w:color w:val="000000"/>
                <w:sz w:val="24"/>
              </w:rPr>
              <w:t>月</w:t>
            </w:r>
            <w:r>
              <w:rPr>
                <w:rFonts w:ascii="仿宋_GB2312" w:hAnsi="宋体"/>
                <w:color w:val="000000"/>
                <w:sz w:val="24"/>
              </w:rPr>
              <w:t xml:space="preserve">17 </w:t>
            </w:r>
            <w:r>
              <w:rPr>
                <w:rFonts w:hint="eastAsia" w:ascii="仿宋_GB2312" w:hAnsi="宋体"/>
                <w:color w:val="000000"/>
                <w:sz w:val="24"/>
              </w:rPr>
              <w:t>日</w:t>
            </w:r>
          </w:p>
        </w:tc>
        <w:tc>
          <w:tcPr>
            <w:tcW w:w="1908"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地理</w:t>
            </w:r>
          </w:p>
        </w:tc>
        <w:tc>
          <w:tcPr>
            <w:tcW w:w="1908"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物理</w:t>
            </w:r>
          </w:p>
        </w:tc>
        <w:tc>
          <w:tcPr>
            <w:tcW w:w="1749"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历史</w:t>
            </w:r>
          </w:p>
        </w:tc>
        <w:tc>
          <w:tcPr>
            <w:tcW w:w="1749"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16" w:hRule="atLeast"/>
        </w:trPr>
        <w:tc>
          <w:tcPr>
            <w:tcW w:w="1480" w:type="dxa"/>
            <w:vAlign w:val="top"/>
          </w:tcPr>
          <w:p>
            <w:pPr>
              <w:spacing w:line="540" w:lineRule="exact"/>
              <w:rPr>
                <w:rFonts w:ascii="仿宋_GB2312" w:hAnsi="宋体" w:eastAsia="仿宋_GB2312"/>
                <w:color w:val="000000"/>
                <w:sz w:val="24"/>
                <w:szCs w:val="24"/>
              </w:rPr>
            </w:pPr>
            <w:r>
              <w:rPr>
                <w:rFonts w:ascii="仿宋_GB2312" w:hAnsi="宋体"/>
                <w:color w:val="000000"/>
                <w:sz w:val="24"/>
              </w:rPr>
              <w:t xml:space="preserve">1 </w:t>
            </w:r>
            <w:r>
              <w:rPr>
                <w:rFonts w:hint="eastAsia" w:ascii="仿宋_GB2312" w:hAnsi="宋体"/>
                <w:color w:val="000000"/>
                <w:sz w:val="24"/>
              </w:rPr>
              <w:t>月</w:t>
            </w:r>
            <w:r>
              <w:rPr>
                <w:rFonts w:ascii="仿宋_GB2312" w:hAnsi="宋体"/>
                <w:color w:val="000000"/>
                <w:sz w:val="24"/>
              </w:rPr>
              <w:t>18</w:t>
            </w:r>
            <w:r>
              <w:rPr>
                <w:rFonts w:hint="eastAsia" w:ascii="仿宋_GB2312" w:hAnsi="宋体"/>
                <w:color w:val="000000"/>
                <w:sz w:val="24"/>
              </w:rPr>
              <w:t>日</w:t>
            </w:r>
          </w:p>
        </w:tc>
        <w:tc>
          <w:tcPr>
            <w:tcW w:w="1908"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思想政治</w:t>
            </w:r>
          </w:p>
        </w:tc>
        <w:tc>
          <w:tcPr>
            <w:tcW w:w="1908"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生物</w:t>
            </w:r>
          </w:p>
        </w:tc>
        <w:tc>
          <w:tcPr>
            <w:tcW w:w="1749" w:type="dxa"/>
            <w:vAlign w:val="top"/>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通用技术</w:t>
            </w:r>
          </w:p>
        </w:tc>
        <w:tc>
          <w:tcPr>
            <w:tcW w:w="1749" w:type="dxa"/>
            <w:vAlign w:val="top"/>
          </w:tcPr>
          <w:p>
            <w:pPr>
              <w:spacing w:line="540" w:lineRule="exact"/>
              <w:jc w:val="center"/>
              <w:rPr>
                <w:rFonts w:ascii="仿宋_GB2312" w:hAnsi="宋体" w:eastAsia="仿宋_GB2312"/>
                <w:color w:val="000000"/>
                <w:sz w:val="24"/>
                <w:szCs w:val="24"/>
              </w:rPr>
            </w:pPr>
          </w:p>
        </w:tc>
      </w:tr>
    </w:tbl>
    <w:p>
      <w:pPr>
        <w:spacing w:line="540" w:lineRule="exact"/>
        <w:ind w:firstLine="210" w:firstLineChars="100"/>
        <w:jc w:val="left"/>
        <w:rPr>
          <w:rFonts w:ascii="楷体_GB2312" w:hAnsi="宋体" w:eastAsia="楷体_GB2312"/>
          <w:color w:val="000000"/>
          <w:sz w:val="32"/>
          <w:szCs w:val="32"/>
        </w:rPr>
      </w:pPr>
      <w:r>
        <w:rPr>
          <w:color w:val="000000"/>
        </w:rPr>
        <w:t xml:space="preserve">    </w:t>
      </w:r>
      <w:r>
        <w:rPr>
          <w:rFonts w:ascii="楷体_GB2312" w:eastAsia="楷体_GB2312"/>
          <w:color w:val="000000"/>
          <w:sz w:val="32"/>
          <w:szCs w:val="32"/>
        </w:rPr>
        <w:t xml:space="preserve"> </w:t>
      </w:r>
      <w:r>
        <w:rPr>
          <w:rFonts w:hint="eastAsia" w:ascii="楷体_GB2312" w:hAnsi="宋体" w:eastAsia="楷体_GB2312"/>
          <w:color w:val="000000"/>
          <w:sz w:val="32"/>
          <w:szCs w:val="32"/>
        </w:rPr>
        <w:t>注：外语听力考试从</w:t>
      </w:r>
      <w:r>
        <w:rPr>
          <w:rFonts w:ascii="楷体_GB2312" w:hAnsi="宋体" w:eastAsia="楷体_GB2312"/>
          <w:color w:val="000000"/>
          <w:sz w:val="32"/>
          <w:szCs w:val="32"/>
        </w:rPr>
        <w:t>14</w:t>
      </w:r>
      <w:r>
        <w:rPr>
          <w:rFonts w:hint="eastAsia" w:ascii="楷体_GB2312" w:hAnsi="宋体" w:eastAsia="楷体_GB2312"/>
          <w:color w:val="000000"/>
          <w:sz w:val="32"/>
          <w:szCs w:val="32"/>
        </w:rPr>
        <w:t>：</w:t>
      </w:r>
      <w:r>
        <w:rPr>
          <w:rFonts w:ascii="楷体_GB2312" w:hAnsi="宋体" w:eastAsia="楷体_GB2312"/>
          <w:color w:val="000000"/>
          <w:sz w:val="32"/>
          <w:szCs w:val="32"/>
        </w:rPr>
        <w:t>30</w:t>
      </w:r>
      <w:r>
        <w:rPr>
          <w:rFonts w:hint="eastAsia" w:ascii="楷体_GB2312" w:hAnsi="宋体" w:eastAsia="楷体_GB2312"/>
          <w:color w:val="000000"/>
          <w:sz w:val="32"/>
          <w:szCs w:val="32"/>
        </w:rPr>
        <w:t>开始。</w:t>
      </w:r>
    </w:p>
    <w:p>
      <w:pPr>
        <w:spacing w:line="360" w:lineRule="exact"/>
        <w:ind w:firstLine="320" w:firstLineChars="100"/>
        <w:jc w:val="left"/>
        <w:rPr>
          <w:rFonts w:ascii="楷体_GB2312" w:hAnsi="宋体" w:eastAsia="楷体_GB2312"/>
          <w:color w:val="000000"/>
          <w:sz w:val="32"/>
          <w:szCs w:val="32"/>
        </w:rPr>
      </w:pPr>
    </w:p>
    <w:p>
      <w:pPr>
        <w:spacing w:line="540" w:lineRule="exact"/>
        <w:ind w:left="283" w:leftChars="135"/>
        <w:jc w:val="center"/>
        <w:rPr>
          <w:rFonts w:ascii="黑体" w:hAnsi="黑体" w:eastAsia="黑体"/>
          <w:color w:val="000000"/>
          <w:sz w:val="32"/>
          <w:szCs w:val="32"/>
        </w:rPr>
      </w:pPr>
      <w:r>
        <w:rPr>
          <w:rFonts w:ascii="Calibri" w:hAnsi="Calibri" w:eastAsia="宋体" w:cs="Times New Roman"/>
          <w:kern w:val="2"/>
          <w:sz w:val="21"/>
          <w:szCs w:val="22"/>
          <w:lang w:val="en-US" w:eastAsia="zh-CN" w:bidi="ar-SA"/>
        </w:rPr>
        <w:pict>
          <v:shape id="自选图形 303" o:spid="_x0000_s1031" type="#_x0000_t32" style="position:absolute;left:0;margin-left:15.9pt;margin-top:23.85pt;height:89.4pt;width:79.5pt;rotation:0f;z-index:251662336;"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hint="eastAsia" w:ascii="黑体" w:hAnsi="黑体" w:eastAsia="黑体"/>
          <w:color w:val="000000"/>
          <w:sz w:val="32"/>
          <w:szCs w:val="32"/>
        </w:rPr>
        <w:t>机</w:t>
      </w:r>
      <w:r>
        <w:rPr>
          <w:rFonts w:ascii="黑体" w:hAnsi="黑体" w:eastAsia="黑体"/>
          <w:color w:val="000000"/>
          <w:sz w:val="32"/>
          <w:szCs w:val="32"/>
        </w:rPr>
        <w:t xml:space="preserve"> </w:t>
      </w:r>
      <w:r>
        <w:rPr>
          <w:rFonts w:hint="eastAsia" w:ascii="黑体" w:hAnsi="黑体" w:eastAsia="黑体"/>
          <w:color w:val="000000"/>
          <w:sz w:val="32"/>
          <w:szCs w:val="32"/>
        </w:rPr>
        <w:t>考</w:t>
      </w:r>
      <w:r>
        <w:rPr>
          <w:rFonts w:ascii="黑体" w:hAnsi="黑体" w:eastAsia="黑体"/>
          <w:color w:val="000000"/>
          <w:sz w:val="32"/>
          <w:szCs w:val="32"/>
        </w:rPr>
        <w:t xml:space="preserve"> </w:t>
      </w:r>
      <w:r>
        <w:rPr>
          <w:rFonts w:hint="eastAsia" w:ascii="黑体" w:hAnsi="黑体" w:eastAsia="黑体"/>
          <w:color w:val="000000"/>
          <w:sz w:val="32"/>
          <w:szCs w:val="32"/>
        </w:rPr>
        <w:t>部</w:t>
      </w:r>
      <w:r>
        <w:rPr>
          <w:rFonts w:ascii="黑体" w:hAnsi="黑体" w:eastAsia="黑体"/>
          <w:color w:val="000000"/>
          <w:sz w:val="32"/>
          <w:szCs w:val="32"/>
        </w:rPr>
        <w:t xml:space="preserve"> </w:t>
      </w:r>
      <w:r>
        <w:rPr>
          <w:rFonts w:hint="eastAsia" w:ascii="黑体" w:hAnsi="黑体" w:eastAsia="黑体"/>
          <w:color w:val="000000"/>
          <w:sz w:val="32"/>
          <w:szCs w:val="32"/>
        </w:rPr>
        <w:t>分</w:t>
      </w:r>
    </w:p>
    <w:tbl>
      <w:tblPr>
        <w:tblW w:w="8753"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98"/>
        <w:gridCol w:w="1749"/>
        <w:gridCol w:w="1908"/>
        <w:gridCol w:w="174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3" w:hRule="atLeast"/>
        </w:trPr>
        <w:tc>
          <w:tcPr>
            <w:tcW w:w="1598" w:type="dxa"/>
            <w:vAlign w:val="top"/>
          </w:tcPr>
          <w:p>
            <w:pPr>
              <w:spacing w:line="540" w:lineRule="exact"/>
              <w:ind w:firstLine="480" w:firstLineChars="200"/>
              <w:rPr>
                <w:rFonts w:ascii="仿宋_GB2312" w:hAnsi="宋体" w:eastAsia="仿宋_GB2312"/>
                <w:color w:val="000000"/>
                <w:sz w:val="24"/>
                <w:szCs w:val="24"/>
              </w:rPr>
            </w:pPr>
            <w:r>
              <w:rPr>
                <w:rFonts w:hint="eastAsia" w:ascii="仿宋_GB2312" w:hAnsi="宋体"/>
                <w:color w:val="000000"/>
                <w:sz w:val="24"/>
              </w:rPr>
              <w:t>时间</w:t>
            </w:r>
          </w:p>
          <w:p>
            <w:pPr>
              <w:spacing w:line="540" w:lineRule="exact"/>
              <w:rPr>
                <w:rFonts w:ascii="仿宋_GB2312" w:hAnsi="宋体"/>
                <w:color w:val="000000"/>
                <w:sz w:val="24"/>
              </w:rPr>
            </w:pPr>
            <w:r>
              <w:rPr>
                <w:rFonts w:hint="eastAsia" w:ascii="仿宋_GB2312" w:hAnsi="宋体"/>
                <w:color w:val="000000"/>
                <w:sz w:val="24"/>
              </w:rPr>
              <w:t>科目</w:t>
            </w:r>
          </w:p>
          <w:p>
            <w:pPr>
              <w:spacing w:line="540" w:lineRule="exact"/>
              <w:rPr>
                <w:rFonts w:eastAsia="仿宋_GB2312"/>
                <w:color w:val="000000"/>
                <w:sz w:val="24"/>
                <w:szCs w:val="24"/>
              </w:rPr>
            </w:pPr>
            <w:r>
              <w:rPr>
                <w:rFonts w:ascii="Calibri" w:hAnsi="Calibri" w:eastAsia="宋体" w:cs="Times New Roman"/>
                <w:kern w:val="2"/>
                <w:sz w:val="21"/>
                <w:szCs w:val="22"/>
                <w:lang w:val="en-US" w:eastAsia="zh-CN" w:bidi="ar-SA"/>
              </w:rPr>
              <w:pict>
                <v:shape id="自选图形 304" o:spid="_x0000_s1032" type="#_x0000_t32" style="position:absolute;left:0;margin-left:-5pt;margin-top:1.95pt;height:27.75pt;width:79.5pt;rotation:0f;z-index:251663360;" o:ole="f"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w:pict>
            </w:r>
            <w:r>
              <w:rPr>
                <w:rFonts w:hint="eastAsia" w:ascii="仿宋_GB2312" w:hAnsi="宋体"/>
                <w:color w:val="000000"/>
                <w:sz w:val="24"/>
              </w:rPr>
              <w:t>日期</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rPr>
                <w:rFonts w:eastAsia="仿宋_GB2312"/>
                <w:color w:val="000000"/>
                <w:sz w:val="24"/>
                <w:szCs w:val="24"/>
              </w:rPr>
            </w:pPr>
            <w:r>
              <w:rPr>
                <w:rFonts w:ascii="仿宋_GB2312" w:hAnsi="宋体"/>
                <w:color w:val="000000"/>
                <w:sz w:val="24"/>
              </w:rPr>
              <w:t>8</w:t>
            </w:r>
            <w:r>
              <w:rPr>
                <w:rFonts w:hint="eastAsia" w:ascii="仿宋_GB2312" w:hAnsi="宋体"/>
                <w:color w:val="000000"/>
                <w:sz w:val="24"/>
              </w:rPr>
              <w:t>：</w:t>
            </w:r>
            <w:r>
              <w:rPr>
                <w:rFonts w:ascii="仿宋_GB2312" w:hAnsi="宋体"/>
                <w:color w:val="000000"/>
                <w:sz w:val="24"/>
              </w:rPr>
              <w:t>30-9</w:t>
            </w:r>
            <w:r>
              <w:rPr>
                <w:rFonts w:hint="eastAsia" w:ascii="仿宋_GB2312" w:hAnsi="宋体"/>
                <w:color w:val="000000"/>
                <w:sz w:val="24"/>
              </w:rPr>
              <w:t>：</w:t>
            </w:r>
            <w:r>
              <w:rPr>
                <w:rFonts w:ascii="仿宋_GB2312" w:hAnsi="宋体"/>
                <w:color w:val="000000"/>
                <w:sz w:val="24"/>
              </w:rPr>
              <w:t>40</w:t>
            </w:r>
          </w:p>
        </w:tc>
        <w:tc>
          <w:tcPr>
            <w:tcW w:w="1908" w:type="dxa"/>
            <w:vAlign w:val="top"/>
          </w:tcPr>
          <w:p>
            <w:pPr>
              <w:spacing w:line="540" w:lineRule="exact"/>
              <w:jc w:val="center"/>
              <w:rPr>
                <w:rFonts w:ascii="仿宋_GB2312" w:hAnsi="宋体" w:eastAsia="仿宋_GB2312"/>
                <w:color w:val="000000"/>
                <w:sz w:val="24"/>
                <w:szCs w:val="24"/>
              </w:rPr>
            </w:pPr>
          </w:p>
          <w:p>
            <w:pPr>
              <w:spacing w:line="540" w:lineRule="exact"/>
              <w:rPr>
                <w:rFonts w:eastAsia="仿宋_GB2312"/>
                <w:color w:val="000000"/>
                <w:sz w:val="24"/>
                <w:szCs w:val="24"/>
              </w:rPr>
            </w:pPr>
            <w:r>
              <w:rPr>
                <w:rFonts w:ascii="仿宋_GB2312" w:hAnsi="宋体"/>
                <w:color w:val="000000"/>
                <w:sz w:val="24"/>
              </w:rPr>
              <w:t>10</w:t>
            </w:r>
            <w:r>
              <w:rPr>
                <w:rFonts w:hint="eastAsia" w:ascii="仿宋_GB2312" w:hAnsi="宋体"/>
                <w:color w:val="000000"/>
                <w:sz w:val="24"/>
              </w:rPr>
              <w:t>：</w:t>
            </w:r>
            <w:r>
              <w:rPr>
                <w:rFonts w:ascii="仿宋_GB2312" w:hAnsi="宋体"/>
                <w:color w:val="000000"/>
                <w:sz w:val="24"/>
              </w:rPr>
              <w:t>30-11</w:t>
            </w:r>
            <w:r>
              <w:rPr>
                <w:rFonts w:hint="eastAsia" w:ascii="仿宋_GB2312" w:hAnsi="宋体"/>
                <w:color w:val="000000"/>
                <w:sz w:val="24"/>
              </w:rPr>
              <w:t>：</w:t>
            </w:r>
            <w:r>
              <w:rPr>
                <w:rFonts w:ascii="仿宋_GB2312" w:hAnsi="宋体"/>
                <w:color w:val="000000"/>
                <w:sz w:val="24"/>
              </w:rPr>
              <w:t>40</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rPr>
                <w:rFonts w:eastAsia="仿宋_GB2312"/>
                <w:color w:val="000000"/>
                <w:sz w:val="24"/>
                <w:szCs w:val="24"/>
              </w:rPr>
            </w:pPr>
            <w:r>
              <w:rPr>
                <w:rFonts w:ascii="仿宋_GB2312" w:hAnsi="宋体"/>
                <w:color w:val="000000"/>
                <w:sz w:val="24"/>
              </w:rPr>
              <w:t>14</w:t>
            </w:r>
            <w:r>
              <w:rPr>
                <w:rFonts w:hint="eastAsia" w:ascii="仿宋_GB2312" w:hAnsi="宋体"/>
                <w:color w:val="000000"/>
                <w:sz w:val="24"/>
              </w:rPr>
              <w:t>：</w:t>
            </w:r>
            <w:r>
              <w:rPr>
                <w:rFonts w:ascii="仿宋_GB2312" w:hAnsi="宋体"/>
                <w:color w:val="000000"/>
                <w:sz w:val="24"/>
              </w:rPr>
              <w:t>30-15</w:t>
            </w:r>
            <w:r>
              <w:rPr>
                <w:rFonts w:hint="eastAsia" w:ascii="仿宋_GB2312" w:hAnsi="宋体"/>
                <w:color w:val="000000"/>
                <w:sz w:val="24"/>
              </w:rPr>
              <w:t>：</w:t>
            </w:r>
            <w:r>
              <w:rPr>
                <w:rFonts w:ascii="仿宋_GB2312" w:hAnsi="宋体"/>
                <w:color w:val="000000"/>
                <w:sz w:val="24"/>
              </w:rPr>
              <w:t>40</w:t>
            </w:r>
          </w:p>
        </w:tc>
        <w:tc>
          <w:tcPr>
            <w:tcW w:w="1749" w:type="dxa"/>
            <w:vAlign w:val="top"/>
          </w:tcPr>
          <w:p>
            <w:pPr>
              <w:spacing w:line="540" w:lineRule="exact"/>
              <w:jc w:val="center"/>
              <w:rPr>
                <w:rFonts w:ascii="仿宋_GB2312" w:hAnsi="宋体" w:eastAsia="仿宋_GB2312"/>
                <w:color w:val="000000"/>
                <w:sz w:val="24"/>
                <w:szCs w:val="24"/>
              </w:rPr>
            </w:pPr>
          </w:p>
          <w:p>
            <w:pPr>
              <w:spacing w:line="540" w:lineRule="exact"/>
              <w:rPr>
                <w:rFonts w:eastAsia="仿宋_GB2312"/>
                <w:color w:val="000000"/>
                <w:sz w:val="24"/>
                <w:szCs w:val="24"/>
              </w:rPr>
            </w:pPr>
            <w:r>
              <w:rPr>
                <w:rFonts w:ascii="仿宋_GB2312" w:hAnsi="宋体"/>
                <w:color w:val="000000"/>
                <w:sz w:val="24"/>
              </w:rPr>
              <w:t>16</w:t>
            </w:r>
            <w:r>
              <w:rPr>
                <w:rFonts w:hint="eastAsia" w:ascii="仿宋_GB2312" w:hAnsi="宋体"/>
                <w:color w:val="000000"/>
                <w:sz w:val="24"/>
              </w:rPr>
              <w:t>：</w:t>
            </w:r>
            <w:r>
              <w:rPr>
                <w:rFonts w:ascii="仿宋_GB2312" w:hAnsi="宋体"/>
                <w:color w:val="000000"/>
                <w:sz w:val="24"/>
              </w:rPr>
              <w:t>30-17</w:t>
            </w:r>
            <w:r>
              <w:rPr>
                <w:rFonts w:hint="eastAsia" w:ascii="仿宋_GB2312" w:hAnsi="宋体"/>
                <w:color w:val="000000"/>
                <w:sz w:val="24"/>
              </w:rPr>
              <w:t>：</w:t>
            </w:r>
            <w:r>
              <w:rPr>
                <w:rFonts w:ascii="仿宋_GB2312" w:hAnsi="宋体"/>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5" w:hRule="atLeast"/>
        </w:trPr>
        <w:tc>
          <w:tcPr>
            <w:tcW w:w="1598" w:type="dxa"/>
            <w:vAlign w:val="center"/>
          </w:tcPr>
          <w:p>
            <w:pPr>
              <w:spacing w:line="540" w:lineRule="exact"/>
              <w:jc w:val="center"/>
              <w:rPr>
                <w:rFonts w:ascii="仿宋_GB2312" w:eastAsia="仿宋_GB2312"/>
                <w:color w:val="000000"/>
                <w:sz w:val="24"/>
                <w:szCs w:val="24"/>
              </w:rPr>
            </w:pPr>
            <w:r>
              <w:rPr>
                <w:rFonts w:ascii="仿宋_GB2312"/>
                <w:color w:val="000000"/>
                <w:sz w:val="24"/>
              </w:rPr>
              <w:t>1</w:t>
            </w:r>
            <w:r>
              <w:rPr>
                <w:rFonts w:hint="eastAsia" w:ascii="仿宋_GB2312"/>
                <w:color w:val="000000"/>
                <w:sz w:val="24"/>
              </w:rPr>
              <w:t>月</w:t>
            </w:r>
            <w:r>
              <w:rPr>
                <w:rFonts w:ascii="仿宋_GB2312"/>
                <w:color w:val="000000"/>
                <w:sz w:val="24"/>
              </w:rPr>
              <w:t>16-18</w:t>
            </w:r>
            <w:r>
              <w:rPr>
                <w:rFonts w:hint="eastAsia" w:ascii="仿宋_GB2312"/>
                <w:color w:val="000000"/>
                <w:sz w:val="24"/>
              </w:rPr>
              <w:t>日</w:t>
            </w:r>
          </w:p>
        </w:tc>
        <w:tc>
          <w:tcPr>
            <w:tcW w:w="1749"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信息技术</w:t>
            </w:r>
          </w:p>
        </w:tc>
        <w:tc>
          <w:tcPr>
            <w:tcW w:w="1908"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信息技术</w:t>
            </w:r>
          </w:p>
        </w:tc>
        <w:tc>
          <w:tcPr>
            <w:tcW w:w="1749"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信息技术</w:t>
            </w:r>
          </w:p>
        </w:tc>
        <w:tc>
          <w:tcPr>
            <w:tcW w:w="1749" w:type="dxa"/>
            <w:vAlign w:val="center"/>
          </w:tcPr>
          <w:p>
            <w:pPr>
              <w:spacing w:line="540" w:lineRule="exact"/>
              <w:jc w:val="center"/>
              <w:rPr>
                <w:rFonts w:ascii="仿宋_GB2312" w:hAnsi="宋体" w:eastAsia="仿宋_GB2312"/>
                <w:color w:val="000000"/>
                <w:sz w:val="24"/>
                <w:szCs w:val="24"/>
              </w:rPr>
            </w:pPr>
            <w:r>
              <w:rPr>
                <w:rFonts w:hint="eastAsia" w:ascii="仿宋_GB2312" w:hAnsi="宋体"/>
                <w:color w:val="000000"/>
                <w:sz w:val="24"/>
              </w:rPr>
              <w:t>信息技术</w:t>
            </w:r>
          </w:p>
        </w:tc>
      </w:tr>
    </w:tbl>
    <w:p>
      <w:pPr>
        <w:spacing w:line="540" w:lineRule="exact"/>
        <w:ind w:firstLine="140" w:firstLineChars="50"/>
        <w:jc w:val="left"/>
        <w:rPr>
          <w:rFonts w:ascii="楷体_GB2312" w:hAnsi="宋体" w:eastAsia="楷体_GB2312"/>
          <w:color w:val="000000"/>
          <w:sz w:val="32"/>
          <w:szCs w:val="32"/>
        </w:rPr>
      </w:pPr>
      <w:r>
        <w:rPr>
          <w:rFonts w:ascii="仿宋_GB2312" w:hAnsi="宋体"/>
          <w:color w:val="000000"/>
          <w:sz w:val="28"/>
          <w:szCs w:val="28"/>
        </w:rPr>
        <w:t xml:space="preserve">     </w:t>
      </w:r>
    </w:p>
    <w:p>
      <w:pPr>
        <w:widowControl/>
        <w:jc w:val="left"/>
        <w:rPr>
          <w:rFonts w:ascii="宋体"/>
          <w:color w:val="000000"/>
          <w:sz w:val="30"/>
          <w:szCs w:val="30"/>
        </w:rPr>
        <w:sectPr>
          <w:footerReference r:id="rId4" w:type="default"/>
          <w:footerReference r:id="rId5" w:type="even"/>
          <w:pgSz w:w="11906" w:h="16838"/>
          <w:pgMar w:top="2098" w:right="1588" w:bottom="1588" w:left="1588" w:header="851" w:footer="992" w:gutter="0"/>
          <w:pgNumType w:fmt="numberInDash" w:start="1"/>
          <w:cols w:space="720" w:num="1"/>
          <w:docGrid w:type="lines" w:linePitch="312" w:charSpace="0"/>
        </w:sectPr>
      </w:pPr>
    </w:p>
    <w:p>
      <w:pPr>
        <w:spacing w:line="540"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spacing w:line="360" w:lineRule="exact"/>
        <w:rPr>
          <w:rFonts w:ascii="黑体" w:hAnsi="黑体" w:eastAsia="黑体"/>
          <w:color w:val="000000"/>
          <w:sz w:val="32"/>
          <w:szCs w:val="32"/>
        </w:rPr>
      </w:pPr>
    </w:p>
    <w:p>
      <w:pPr>
        <w:spacing w:line="540" w:lineRule="exact"/>
        <w:jc w:val="center"/>
        <w:rPr>
          <w:rFonts w:ascii="方正小标宋简体" w:hAnsi="黑体" w:eastAsia="方正小标宋简体"/>
          <w:color w:val="000000"/>
          <w:sz w:val="40"/>
          <w:szCs w:val="40"/>
        </w:rPr>
      </w:pPr>
      <w:r>
        <w:rPr>
          <w:rFonts w:ascii="方正小标宋简体" w:hAnsi="黑体" w:eastAsia="方正小标宋简体"/>
          <w:color w:val="000000"/>
          <w:sz w:val="40"/>
          <w:szCs w:val="40"/>
        </w:rPr>
        <w:t>2021</w:t>
      </w:r>
      <w:r>
        <w:rPr>
          <w:rFonts w:hint="eastAsia" w:ascii="方正小标宋简体" w:hAnsi="黑体" w:eastAsia="方正小标宋简体"/>
          <w:color w:val="000000"/>
          <w:sz w:val="40"/>
          <w:szCs w:val="40"/>
        </w:rPr>
        <w:t>年</w:t>
      </w:r>
      <w:r>
        <w:rPr>
          <w:rFonts w:ascii="方正小标宋简体" w:hAnsi="黑体" w:eastAsia="方正小标宋简体"/>
          <w:color w:val="000000"/>
          <w:sz w:val="40"/>
          <w:szCs w:val="40"/>
        </w:rPr>
        <w:t>1</w:t>
      </w:r>
      <w:r>
        <w:rPr>
          <w:rFonts w:hint="eastAsia" w:ascii="方正小标宋简体" w:hAnsi="黑体" w:eastAsia="方正小标宋简体"/>
          <w:color w:val="000000"/>
          <w:sz w:val="40"/>
          <w:szCs w:val="40"/>
        </w:rPr>
        <w:t>月福建省普通高中学业水平合格性考试笔试科目统计表</w:t>
      </w:r>
    </w:p>
    <w:p>
      <w:pPr>
        <w:spacing w:line="360" w:lineRule="exact"/>
        <w:rPr>
          <w:rFonts w:ascii="黑体" w:hAnsi="黑体" w:eastAsia="黑体"/>
          <w:color w:val="000000"/>
          <w:sz w:val="32"/>
          <w:szCs w:val="32"/>
        </w:rPr>
      </w:pPr>
    </w:p>
    <w:tbl>
      <w:tblPr>
        <w:tblW w:w="13848"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0"/>
        <w:gridCol w:w="2860"/>
        <w:gridCol w:w="1428"/>
        <w:gridCol w:w="1570"/>
        <w:gridCol w:w="1857"/>
        <w:gridCol w:w="248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1" w:hRule="atLeast"/>
        </w:trPr>
        <w:tc>
          <w:tcPr>
            <w:tcW w:w="810" w:type="dxa"/>
            <w:vAlign w:val="bottom"/>
          </w:tcPr>
          <w:p>
            <w:pPr>
              <w:rPr>
                <w:rFonts w:ascii="黑体" w:hAnsi="黑体" w:eastAsia="黑体" w:cs="宋体"/>
                <w:color w:val="000000"/>
                <w:sz w:val="22"/>
                <w:szCs w:val="24"/>
              </w:rPr>
            </w:pPr>
            <w:r>
              <w:rPr>
                <w:rFonts w:hint="eastAsia" w:ascii="黑体" w:hAnsi="黑体" w:eastAsia="黑体" w:cs="宋体"/>
                <w:color w:val="000000"/>
                <w:sz w:val="22"/>
              </w:rPr>
              <w:t>地区</w:t>
            </w:r>
          </w:p>
        </w:tc>
        <w:tc>
          <w:tcPr>
            <w:tcW w:w="2860" w:type="dxa"/>
            <w:vAlign w:val="bottom"/>
          </w:tcPr>
          <w:p>
            <w:pPr>
              <w:rPr>
                <w:rFonts w:ascii="黑体" w:hAnsi="黑体" w:eastAsia="黑体" w:cs="宋体"/>
                <w:color w:val="000000"/>
                <w:sz w:val="22"/>
                <w:szCs w:val="24"/>
              </w:rPr>
            </w:pPr>
            <w:r>
              <w:rPr>
                <w:rFonts w:ascii="黑体" w:hAnsi="黑体" w:eastAsia="黑体" w:cs="宋体"/>
                <w:color w:val="000000"/>
                <w:sz w:val="22"/>
              </w:rPr>
              <w:t xml:space="preserve">       </w:t>
            </w:r>
            <w:r>
              <w:rPr>
                <w:rFonts w:hint="eastAsia" w:ascii="黑体" w:hAnsi="黑体" w:eastAsia="黑体" w:cs="宋体"/>
                <w:color w:val="000000"/>
                <w:sz w:val="22"/>
              </w:rPr>
              <w:t>学科名称</w:t>
            </w:r>
          </w:p>
        </w:tc>
        <w:tc>
          <w:tcPr>
            <w:tcW w:w="1428" w:type="dxa"/>
            <w:vAlign w:val="bottom"/>
          </w:tcPr>
          <w:p>
            <w:pPr>
              <w:jc w:val="center"/>
              <w:rPr>
                <w:rFonts w:ascii="黑体" w:hAnsi="黑体" w:eastAsia="黑体" w:cs="宋体"/>
                <w:color w:val="000000"/>
                <w:sz w:val="22"/>
                <w:szCs w:val="24"/>
              </w:rPr>
            </w:pPr>
            <w:r>
              <w:rPr>
                <w:rFonts w:hint="eastAsia" w:ascii="黑体" w:hAnsi="黑体" w:eastAsia="黑体" w:cs="宋体"/>
                <w:color w:val="000000"/>
                <w:sz w:val="22"/>
              </w:rPr>
              <w:t>考生人数</w:t>
            </w:r>
          </w:p>
        </w:tc>
        <w:tc>
          <w:tcPr>
            <w:tcW w:w="1570" w:type="dxa"/>
            <w:vAlign w:val="bottom"/>
          </w:tcPr>
          <w:p>
            <w:pPr>
              <w:jc w:val="center"/>
              <w:rPr>
                <w:rFonts w:ascii="黑体" w:hAnsi="黑体" w:eastAsia="黑体" w:cs="宋体"/>
                <w:color w:val="000000"/>
                <w:sz w:val="22"/>
                <w:szCs w:val="24"/>
              </w:rPr>
            </w:pPr>
            <w:r>
              <w:rPr>
                <w:rFonts w:hint="eastAsia" w:ascii="黑体" w:hAnsi="黑体" w:eastAsia="黑体" w:cs="宋体"/>
                <w:color w:val="000000"/>
                <w:sz w:val="22"/>
              </w:rPr>
              <w:t>考场数</w:t>
            </w:r>
          </w:p>
        </w:tc>
        <w:tc>
          <w:tcPr>
            <w:tcW w:w="1857" w:type="dxa"/>
            <w:vAlign w:val="bottom"/>
          </w:tcPr>
          <w:p>
            <w:pPr>
              <w:jc w:val="center"/>
              <w:rPr>
                <w:rFonts w:ascii="黑体" w:hAnsi="黑体" w:eastAsia="黑体" w:cs="宋体"/>
                <w:color w:val="000000"/>
                <w:sz w:val="22"/>
                <w:szCs w:val="24"/>
              </w:rPr>
            </w:pPr>
            <w:r>
              <w:rPr>
                <w:rFonts w:hint="eastAsia" w:ascii="黑体" w:hAnsi="黑体" w:eastAsia="黑体" w:cs="宋体"/>
                <w:color w:val="000000"/>
                <w:sz w:val="22"/>
              </w:rPr>
              <w:t>考点数</w:t>
            </w:r>
          </w:p>
        </w:tc>
        <w:tc>
          <w:tcPr>
            <w:tcW w:w="2488" w:type="dxa"/>
            <w:vAlign w:val="bottom"/>
          </w:tcPr>
          <w:p>
            <w:pPr>
              <w:jc w:val="center"/>
              <w:rPr>
                <w:rFonts w:ascii="黑体" w:hAnsi="黑体" w:eastAsia="黑体" w:cs="宋体"/>
                <w:color w:val="000000"/>
                <w:sz w:val="22"/>
                <w:szCs w:val="24"/>
              </w:rPr>
            </w:pPr>
            <w:r>
              <w:rPr>
                <w:rFonts w:hint="eastAsia" w:ascii="黑体" w:hAnsi="黑体" w:eastAsia="黑体" w:cs="宋体"/>
                <w:color w:val="000000"/>
                <w:sz w:val="22"/>
              </w:rPr>
              <w:t>试卷（答题卡）袋数</w:t>
            </w:r>
          </w:p>
        </w:tc>
        <w:tc>
          <w:tcPr>
            <w:tcW w:w="2835" w:type="dxa"/>
            <w:vAlign w:val="bottom"/>
          </w:tcPr>
          <w:p>
            <w:pPr>
              <w:jc w:val="center"/>
              <w:rPr>
                <w:rFonts w:ascii="黑体" w:hAnsi="黑体" w:eastAsia="黑体" w:cs="宋体"/>
                <w:color w:val="000000"/>
                <w:sz w:val="22"/>
                <w:szCs w:val="24"/>
              </w:rPr>
            </w:pPr>
            <w:r>
              <w:rPr>
                <w:rFonts w:hint="eastAsia" w:ascii="黑体" w:hAnsi="黑体" w:eastAsia="黑体" w:cs="宋体"/>
                <w:color w:val="000000"/>
                <w:sz w:val="22"/>
              </w:rPr>
              <w:t>备用卷（卡）袋数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9" w:hRule="atLeast"/>
        </w:trPr>
        <w:tc>
          <w:tcPr>
            <w:tcW w:w="810" w:type="dxa"/>
            <w:vMerge w:val="restart"/>
            <w:vAlign w:val="center"/>
          </w:tcPr>
          <w:p>
            <w:pPr>
              <w:jc w:val="center"/>
              <w:rPr>
                <w:rFonts w:ascii="宋体" w:hAnsi="宋体" w:eastAsia="仿宋_GB2312" w:cs="宋体"/>
                <w:color w:val="000000"/>
                <w:sz w:val="22"/>
                <w:szCs w:val="24"/>
              </w:rPr>
            </w:pPr>
          </w:p>
          <w:p>
            <w:pPr>
              <w:jc w:val="center"/>
              <w:rPr>
                <w:rFonts w:ascii="宋体" w:eastAsia="仿宋_GB2312" w:cs="宋体"/>
                <w:color w:val="000000"/>
                <w:sz w:val="22"/>
                <w:szCs w:val="24"/>
              </w:rPr>
            </w:pPr>
            <w:r>
              <w:rPr>
                <w:rFonts w:hint="eastAsia" w:ascii="宋体" w:hAnsi="宋体" w:cs="宋体"/>
                <w:color w:val="000000"/>
                <w:sz w:val="22"/>
              </w:rPr>
              <w:t>　</w:t>
            </w:r>
          </w:p>
        </w:tc>
        <w:tc>
          <w:tcPr>
            <w:tcW w:w="2860" w:type="dxa"/>
            <w:vAlign w:val="bottom"/>
          </w:tcPr>
          <w:p>
            <w:pPr>
              <w:jc w:val="center"/>
              <w:rPr>
                <w:rFonts w:ascii="宋体" w:eastAsia="仿宋_GB2312" w:cs="宋体"/>
                <w:color w:val="000000"/>
                <w:sz w:val="22"/>
                <w:szCs w:val="24"/>
              </w:rPr>
            </w:pPr>
            <w:r>
              <w:rPr>
                <w:rFonts w:hint="eastAsia" w:ascii="宋体" w:hAnsi="宋体" w:cs="宋体"/>
                <w:color w:val="000000"/>
                <w:sz w:val="22"/>
              </w:rPr>
              <w:t>语文</w:t>
            </w:r>
          </w:p>
        </w:tc>
        <w:tc>
          <w:tcPr>
            <w:tcW w:w="1428" w:type="dxa"/>
            <w:vAlign w:val="bottom"/>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bottom"/>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bottom"/>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bottom"/>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eastAsia="仿宋_GB2312" w:cs="宋体"/>
                <w:color w:val="000000"/>
                <w:sz w:val="22"/>
                <w:szCs w:val="24"/>
              </w:rPr>
            </w:pPr>
            <w:r>
              <w:rPr>
                <w:rFonts w:hint="eastAsia" w:ascii="宋体" w:hAnsi="宋体" w:cs="宋体"/>
                <w:color w:val="000000"/>
                <w:sz w:val="22"/>
              </w:rPr>
              <w:t>数学</w:t>
            </w:r>
          </w:p>
        </w:tc>
        <w:tc>
          <w:tcPr>
            <w:tcW w:w="142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eastAsia="仿宋_GB2312" w:cs="宋体"/>
                <w:color w:val="000000"/>
                <w:sz w:val="22"/>
                <w:szCs w:val="24"/>
              </w:rPr>
            </w:pPr>
            <w:r>
              <w:rPr>
                <w:rFonts w:hint="eastAsia" w:ascii="宋体" w:hAnsi="宋体" w:cs="宋体"/>
                <w:color w:val="000000"/>
                <w:sz w:val="22"/>
              </w:rPr>
              <w:t>外语（英语）</w:t>
            </w:r>
          </w:p>
        </w:tc>
        <w:tc>
          <w:tcPr>
            <w:tcW w:w="142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外语（俄语）</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外语（日语）</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外语（法语）</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外语（德语）</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外语（西班牙语）</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思想政治</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eastAsia="仿宋_GB2312" w:cs="宋体"/>
                <w:color w:val="000000"/>
                <w:sz w:val="22"/>
                <w:szCs w:val="24"/>
              </w:rPr>
            </w:pPr>
            <w:r>
              <w:rPr>
                <w:rFonts w:hint="eastAsia" w:ascii="宋体" w:hAnsi="宋体" w:cs="宋体"/>
                <w:color w:val="000000"/>
                <w:sz w:val="22"/>
              </w:rPr>
              <w:t>历史</w:t>
            </w:r>
          </w:p>
        </w:tc>
        <w:tc>
          <w:tcPr>
            <w:tcW w:w="142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eastAsia="仿宋_GB2312" w:cs="宋体"/>
                <w:color w:val="000000"/>
                <w:sz w:val="22"/>
                <w:szCs w:val="24"/>
              </w:rPr>
            </w:pPr>
            <w:r>
              <w:rPr>
                <w:rFonts w:hint="eastAsia" w:ascii="宋体" w:hAnsi="宋体" w:cs="宋体"/>
                <w:color w:val="000000"/>
                <w:sz w:val="22"/>
              </w:rPr>
              <w:t>地理</w:t>
            </w:r>
          </w:p>
        </w:tc>
        <w:tc>
          <w:tcPr>
            <w:tcW w:w="142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生物</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物理</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化学</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hAnsi="宋体" w:eastAsia="仿宋_GB2312" w:cs="宋体"/>
                <w:color w:val="000000"/>
                <w:sz w:val="22"/>
                <w:szCs w:val="24"/>
              </w:rPr>
            </w:pPr>
            <w:r>
              <w:rPr>
                <w:rFonts w:hint="eastAsia" w:ascii="宋体" w:hAnsi="宋体" w:cs="宋体"/>
                <w:color w:val="000000"/>
                <w:sz w:val="22"/>
              </w:rPr>
              <w:t>通用技术</w:t>
            </w:r>
          </w:p>
        </w:tc>
        <w:tc>
          <w:tcPr>
            <w:tcW w:w="1428" w:type="dxa"/>
            <w:vAlign w:val="center"/>
          </w:tcPr>
          <w:p>
            <w:pPr>
              <w:jc w:val="left"/>
              <w:rPr>
                <w:rFonts w:ascii="宋体" w:hAnsi="宋体" w:eastAsia="仿宋_GB2312" w:cs="宋体"/>
                <w:color w:val="000000"/>
                <w:sz w:val="22"/>
                <w:szCs w:val="24"/>
              </w:rPr>
            </w:pPr>
          </w:p>
        </w:tc>
        <w:tc>
          <w:tcPr>
            <w:tcW w:w="1570" w:type="dxa"/>
            <w:vAlign w:val="center"/>
          </w:tcPr>
          <w:p>
            <w:pPr>
              <w:jc w:val="left"/>
              <w:rPr>
                <w:rFonts w:ascii="宋体" w:hAnsi="宋体" w:eastAsia="仿宋_GB2312" w:cs="宋体"/>
                <w:color w:val="000000"/>
                <w:sz w:val="22"/>
                <w:szCs w:val="24"/>
              </w:rPr>
            </w:pPr>
          </w:p>
        </w:tc>
        <w:tc>
          <w:tcPr>
            <w:tcW w:w="1857" w:type="dxa"/>
            <w:vAlign w:val="center"/>
          </w:tcPr>
          <w:p>
            <w:pPr>
              <w:jc w:val="left"/>
              <w:rPr>
                <w:rFonts w:ascii="宋体" w:hAnsi="宋体" w:eastAsia="仿宋_GB2312" w:cs="宋体"/>
                <w:color w:val="000000"/>
                <w:sz w:val="22"/>
                <w:szCs w:val="24"/>
              </w:rPr>
            </w:pPr>
          </w:p>
        </w:tc>
        <w:tc>
          <w:tcPr>
            <w:tcW w:w="2488" w:type="dxa"/>
            <w:vAlign w:val="center"/>
          </w:tcPr>
          <w:p>
            <w:pPr>
              <w:jc w:val="left"/>
              <w:rPr>
                <w:rFonts w:ascii="宋体" w:hAnsi="宋体" w:eastAsia="仿宋_GB2312" w:cs="宋体"/>
                <w:color w:val="000000"/>
                <w:sz w:val="22"/>
                <w:szCs w:val="24"/>
              </w:rPr>
            </w:pPr>
          </w:p>
        </w:tc>
        <w:tc>
          <w:tcPr>
            <w:tcW w:w="2835" w:type="dxa"/>
            <w:vAlign w:val="center"/>
          </w:tcPr>
          <w:p>
            <w:pPr>
              <w:jc w:val="left"/>
              <w:rPr>
                <w:rFonts w:ascii="宋体" w:hAnsi="宋体" w:eastAsia="仿宋_GB2312" w:cs="宋体"/>
                <w:color w:val="000000"/>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369" w:hRule="atLeast"/>
        </w:trPr>
        <w:tc>
          <w:tcPr>
            <w:tcW w:w="810" w:type="dxa"/>
            <w:vMerge w:val="continue"/>
            <w:vAlign w:val="center"/>
          </w:tcPr>
          <w:p>
            <w:pPr>
              <w:widowControl/>
              <w:jc w:val="left"/>
              <w:rPr>
                <w:rFonts w:ascii="宋体" w:eastAsia="仿宋_GB2312" w:cs="宋体"/>
                <w:color w:val="000000"/>
                <w:sz w:val="22"/>
                <w:szCs w:val="24"/>
              </w:rPr>
            </w:pPr>
          </w:p>
        </w:tc>
        <w:tc>
          <w:tcPr>
            <w:tcW w:w="2860" w:type="dxa"/>
            <w:vAlign w:val="center"/>
          </w:tcPr>
          <w:p>
            <w:pPr>
              <w:jc w:val="center"/>
              <w:rPr>
                <w:rFonts w:ascii="宋体" w:eastAsia="仿宋_GB2312" w:cs="宋体"/>
                <w:color w:val="000000"/>
                <w:sz w:val="22"/>
                <w:szCs w:val="24"/>
              </w:rPr>
            </w:pPr>
            <w:r>
              <w:rPr>
                <w:rFonts w:hint="eastAsia" w:ascii="宋体" w:hAnsi="宋体" w:cs="宋体"/>
                <w:color w:val="000000"/>
                <w:sz w:val="22"/>
              </w:rPr>
              <w:t>合计</w:t>
            </w:r>
          </w:p>
        </w:tc>
        <w:tc>
          <w:tcPr>
            <w:tcW w:w="142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570"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1857"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488"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c>
          <w:tcPr>
            <w:tcW w:w="2835" w:type="dxa"/>
            <w:vAlign w:val="center"/>
          </w:tcPr>
          <w:p>
            <w:pPr>
              <w:jc w:val="left"/>
              <w:rPr>
                <w:rFonts w:ascii="宋体" w:eastAsia="仿宋_GB2312" w:cs="宋体"/>
                <w:color w:val="000000"/>
                <w:sz w:val="22"/>
                <w:szCs w:val="24"/>
              </w:rPr>
            </w:pPr>
            <w:r>
              <w:rPr>
                <w:rFonts w:hint="eastAsia" w:ascii="宋体" w:hAnsi="宋体" w:cs="宋体"/>
                <w:color w:val="000000"/>
                <w:sz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66" w:hRule="atLeast"/>
        </w:trPr>
        <w:tc>
          <w:tcPr>
            <w:tcW w:w="13848" w:type="dxa"/>
            <w:gridSpan w:val="7"/>
            <w:vAlign w:val="center"/>
          </w:tcPr>
          <w:p>
            <w:pPr>
              <w:ind w:firstLine="1139" w:firstLineChars="500"/>
              <w:rPr>
                <w:rFonts w:ascii="宋体" w:eastAsia="仿宋_GB2312" w:cs="宋体"/>
                <w:color w:val="000000"/>
                <w:sz w:val="22"/>
                <w:szCs w:val="24"/>
              </w:rPr>
            </w:pPr>
            <w:r>
              <w:rPr>
                <w:rFonts w:hint="eastAsia" w:ascii="宋体" w:hAnsi="宋体" w:cs="宋体"/>
                <w:color w:val="000000"/>
                <w:sz w:val="22"/>
              </w:rPr>
              <w:t>经办：</w:t>
            </w:r>
            <w:r>
              <w:rPr>
                <w:rFonts w:ascii="宋体" w:hAnsi="宋体" w:cs="宋体"/>
                <w:color w:val="000000"/>
                <w:sz w:val="22"/>
              </w:rPr>
              <w:t xml:space="preserve">                                                              </w:t>
            </w:r>
            <w:r>
              <w:rPr>
                <w:rFonts w:hint="eastAsia" w:ascii="宋体" w:hAnsi="宋体" w:cs="宋体"/>
                <w:color w:val="000000"/>
                <w:sz w:val="22"/>
              </w:rPr>
              <w:t>单位</w:t>
            </w:r>
            <w:r>
              <w:rPr>
                <w:rFonts w:ascii="宋体" w:hAnsi="宋体" w:cs="宋体"/>
                <w:color w:val="000000"/>
                <w:sz w:val="22"/>
              </w:rPr>
              <w:t xml:space="preserve"> </w:t>
            </w:r>
            <w:r>
              <w:rPr>
                <w:rFonts w:hint="eastAsia" w:ascii="宋体" w:hAnsi="宋体" w:cs="宋体"/>
                <w:color w:val="000000"/>
                <w:sz w:val="22"/>
              </w:rPr>
              <w:t>（公章）</w:t>
            </w:r>
            <w:r>
              <w:rPr>
                <w:rFonts w:ascii="宋体" w:hAnsi="宋体" w:cs="宋体"/>
                <w:color w:val="0000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96" w:hRule="atLeast"/>
        </w:trPr>
        <w:tc>
          <w:tcPr>
            <w:tcW w:w="13848" w:type="dxa"/>
            <w:gridSpan w:val="7"/>
            <w:vMerge w:val="restart"/>
            <w:vAlign w:val="center"/>
          </w:tcPr>
          <w:p>
            <w:pPr>
              <w:ind w:left="1109" w:leftChars="209" w:hanging="654" w:hangingChars="300"/>
              <w:rPr>
                <w:rFonts w:ascii="楷体_GB2312" w:hAnsi="宋体" w:eastAsia="楷体_GB2312" w:cs="宋体"/>
                <w:color w:val="000000"/>
                <w:szCs w:val="21"/>
              </w:rPr>
            </w:pPr>
            <w:r>
              <w:rPr>
                <w:rFonts w:hint="eastAsia" w:ascii="楷体_GB2312" w:hAnsi="宋体" w:eastAsia="楷体_GB2312" w:cs="宋体"/>
                <w:color w:val="000000"/>
                <w:szCs w:val="21"/>
              </w:rPr>
              <w:t>备注：</w:t>
            </w:r>
            <w:r>
              <w:rPr>
                <w:rFonts w:ascii="楷体_GB2312" w:hAnsi="宋体" w:eastAsia="楷体_GB2312" w:cs="宋体"/>
                <w:color w:val="000000"/>
                <w:szCs w:val="21"/>
              </w:rPr>
              <w:t>1.</w:t>
            </w:r>
            <w:r>
              <w:rPr>
                <w:rFonts w:hint="eastAsia" w:ascii="楷体_GB2312" w:hAnsi="宋体" w:eastAsia="楷体_GB2312" w:cs="宋体"/>
                <w:color w:val="000000"/>
                <w:szCs w:val="21"/>
              </w:rPr>
              <w:t>此份表格从福建省高中学生学业水平考试管理系统中考试管理</w:t>
            </w:r>
            <w:r>
              <w:rPr>
                <w:rFonts w:ascii="楷体_GB2312" w:hAnsi="宋体" w:eastAsia="楷体_GB2312" w:cs="宋体"/>
                <w:color w:val="000000"/>
                <w:szCs w:val="21"/>
              </w:rPr>
              <w:t>/09_</w:t>
            </w:r>
            <w:r>
              <w:rPr>
                <w:rFonts w:hint="eastAsia" w:ascii="楷体_GB2312" w:hAnsi="宋体" w:eastAsia="楷体_GB2312" w:cs="宋体"/>
                <w:color w:val="000000"/>
                <w:szCs w:val="21"/>
              </w:rPr>
              <w:t>考试统计</w:t>
            </w:r>
            <w:r>
              <w:rPr>
                <w:rFonts w:ascii="楷体_GB2312" w:hAnsi="宋体" w:eastAsia="楷体_GB2312" w:cs="宋体"/>
                <w:color w:val="000000"/>
                <w:szCs w:val="21"/>
              </w:rPr>
              <w:t>/05_</w:t>
            </w:r>
            <w:r>
              <w:rPr>
                <w:rFonts w:hint="eastAsia" w:ascii="楷体_GB2312" w:hAnsi="宋体" w:eastAsia="楷体_GB2312" w:cs="宋体"/>
                <w:color w:val="000000"/>
                <w:szCs w:val="21"/>
              </w:rPr>
              <w:t>笔试科目统计表导出并认真核对。</w:t>
            </w:r>
          </w:p>
          <w:p>
            <w:pPr>
              <w:ind w:firstLine="1307" w:firstLineChars="600"/>
              <w:rPr>
                <w:rFonts w:ascii="楷体_GB2312" w:hAnsi="宋体" w:eastAsia="楷体_GB2312" w:cs="宋体"/>
                <w:color w:val="000000"/>
                <w:szCs w:val="21"/>
              </w:rPr>
            </w:pPr>
            <w:r>
              <w:rPr>
                <w:rFonts w:ascii="楷体_GB2312" w:hAnsi="宋体" w:eastAsia="楷体_GB2312" w:cs="宋体"/>
                <w:color w:val="000000"/>
                <w:szCs w:val="21"/>
              </w:rPr>
              <w:t>2.</w:t>
            </w:r>
            <w:r>
              <w:rPr>
                <w:rFonts w:hint="eastAsia" w:ascii="楷体_GB2312" w:hAnsi="宋体" w:eastAsia="楷体_GB2312" w:cs="宋体"/>
                <w:color w:val="000000"/>
                <w:szCs w:val="21"/>
              </w:rPr>
              <w:t>各设区市应于</w:t>
            </w:r>
            <w:r>
              <w:rPr>
                <w:rFonts w:ascii="楷体_GB2312" w:hAnsi="宋体" w:eastAsia="楷体_GB2312" w:cs="宋体"/>
                <w:color w:val="000000"/>
                <w:szCs w:val="21"/>
              </w:rPr>
              <w:t>11</w:t>
            </w:r>
            <w:r>
              <w:rPr>
                <w:rFonts w:hint="eastAsia" w:ascii="楷体_GB2312" w:hAnsi="宋体" w:eastAsia="楷体_GB2312" w:cs="宋体"/>
                <w:color w:val="000000"/>
                <w:szCs w:val="21"/>
              </w:rPr>
              <w:t>月</w:t>
            </w:r>
            <w:r>
              <w:rPr>
                <w:rFonts w:ascii="楷体_GB2312" w:hAnsi="宋体" w:eastAsia="楷体_GB2312" w:cs="宋体"/>
                <w:color w:val="000000"/>
                <w:szCs w:val="21"/>
              </w:rPr>
              <w:t>25</w:t>
            </w:r>
            <w:r>
              <w:rPr>
                <w:rFonts w:hint="eastAsia" w:ascii="楷体_GB2312" w:hAnsi="宋体" w:eastAsia="楷体_GB2312" w:cs="宋体"/>
                <w:color w:val="000000"/>
                <w:szCs w:val="21"/>
              </w:rPr>
              <w:t>日前将此份表格加盖公章后上报省教育考试院学成处。上报方式：快递、传真。</w:t>
            </w:r>
          </w:p>
          <w:p>
            <w:pPr>
              <w:ind w:firstLine="1307" w:firstLineChars="600"/>
              <w:rPr>
                <w:rFonts w:ascii="楷体_GB2312" w:hAnsi="宋体" w:eastAsia="楷体_GB2312" w:cs="宋体"/>
                <w:color w:val="000000"/>
                <w:szCs w:val="21"/>
              </w:rPr>
            </w:pPr>
            <w:r>
              <w:rPr>
                <w:rFonts w:hint="eastAsia" w:ascii="楷体_GB2312" w:hAnsi="宋体" w:eastAsia="楷体_GB2312" w:cs="宋体"/>
                <w:color w:val="000000"/>
                <w:szCs w:val="21"/>
              </w:rPr>
              <w:t>传真号：</w:t>
            </w:r>
            <w:r>
              <w:rPr>
                <w:rFonts w:ascii="楷体_GB2312" w:hAnsi="宋体" w:eastAsia="楷体_GB2312" w:cs="宋体"/>
                <w:color w:val="000000"/>
                <w:szCs w:val="21"/>
              </w:rPr>
              <w:t>0591-86215703</w:t>
            </w:r>
            <w:r>
              <w:rPr>
                <w:rFonts w:hint="eastAsia" w:ascii="楷体_GB2312" w:hAnsi="宋体" w:eastAsia="楷体_GB2312" w:cs="宋体"/>
                <w:color w:val="000000"/>
                <w:szCs w:val="21"/>
              </w:rPr>
              <w:t>。</w:t>
            </w:r>
          </w:p>
          <w:p>
            <w:pPr>
              <w:ind w:firstLine="1307" w:firstLineChars="600"/>
              <w:rPr>
                <w:rFonts w:ascii="楷体_GB2312" w:hAnsi="宋体" w:eastAsia="楷体_GB2312" w:cs="宋体"/>
                <w:color w:val="000000"/>
                <w:sz w:val="18"/>
                <w:szCs w:val="18"/>
              </w:rPr>
            </w:pPr>
            <w:r>
              <w:rPr>
                <w:rFonts w:ascii="楷体_GB2312" w:hAnsi="宋体" w:eastAsia="楷体_GB2312" w:cs="宋体"/>
                <w:color w:val="000000"/>
                <w:szCs w:val="21"/>
              </w:rPr>
              <w:t>3.</w:t>
            </w:r>
            <w:r>
              <w:rPr>
                <w:rFonts w:hint="eastAsia" w:ascii="楷体_GB2312" w:hAnsi="宋体" w:eastAsia="楷体_GB2312" w:cs="宋体"/>
                <w:color w:val="000000"/>
                <w:szCs w:val="21"/>
              </w:rPr>
              <w:t>英语听力光盘按英语考点数</w:t>
            </w:r>
            <w:r>
              <w:rPr>
                <w:rFonts w:ascii="楷体_GB2312" w:hAnsi="宋体" w:eastAsia="楷体_GB2312" w:cs="宋体"/>
                <w:color w:val="000000"/>
                <w:szCs w:val="21"/>
              </w:rPr>
              <w:t>*3</w:t>
            </w:r>
            <w:r>
              <w:rPr>
                <w:rFonts w:hint="eastAsia" w:ascii="楷体_GB2312" w:hAnsi="宋体" w:eastAsia="楷体_GB2312" w:cs="宋体"/>
                <w:color w:val="000000"/>
                <w:szCs w:val="21"/>
              </w:rPr>
              <w:t>发放，少数语种听力光盘按各语种考场数</w:t>
            </w:r>
            <w:r>
              <w:rPr>
                <w:rFonts w:ascii="楷体_GB2312" w:hAnsi="宋体" w:eastAsia="楷体_GB2312" w:cs="宋体"/>
                <w:color w:val="000000"/>
                <w:szCs w:val="21"/>
              </w:rPr>
              <w:t>*3</w:t>
            </w:r>
            <w:r>
              <w:rPr>
                <w:rFonts w:hint="eastAsia" w:ascii="楷体_GB2312" w:hAnsi="宋体" w:eastAsia="楷体_GB2312" w:cs="宋体"/>
                <w:color w:val="000000"/>
                <w:szCs w:val="21"/>
              </w:rPr>
              <w:t>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96" w:hRule="atLeast"/>
        </w:trPr>
        <w:tc>
          <w:tcPr>
            <w:tcW w:w="13848" w:type="dxa"/>
            <w:gridSpan w:val="7"/>
            <w:vMerge w:val="continue"/>
            <w:vAlign w:val="center"/>
          </w:tcPr>
          <w:p>
            <w:pPr>
              <w:widowControl/>
              <w:jc w:val="left"/>
              <w:rPr>
                <w:rFonts w:ascii="楷体_GB2312" w:hAnsi="宋体" w:eastAsia="楷体_GB2312" w:cs="宋体"/>
                <w:color w:val="000000"/>
                <w:sz w:val="18"/>
                <w:szCs w:val="18"/>
              </w:rPr>
            </w:pPr>
          </w:p>
        </w:tc>
      </w:tr>
    </w:tbl>
    <w:p>
      <w:pPr>
        <w:rPr>
          <w:rFonts w:ascii="Times New Roman" w:hAnsi="Times New Roman" w:eastAsia="仿宋_GB2312"/>
          <w:color w:val="000000"/>
          <w:sz w:val="31"/>
          <w:szCs w:val="24"/>
        </w:rPr>
      </w:pPr>
      <w:r>
        <w:rPr>
          <w:color w:val="000000"/>
        </w:rPr>
        <w:br w:type="page"/>
      </w:r>
      <w:r>
        <w:rPr>
          <w:rFonts w:hint="eastAsia" w:ascii="黑体" w:eastAsia="黑体"/>
          <w:color w:val="000000"/>
          <w:sz w:val="32"/>
          <w:szCs w:val="32"/>
        </w:rPr>
        <w:t>附件</w:t>
      </w:r>
      <w:r>
        <w:rPr>
          <w:rFonts w:ascii="黑体" w:eastAsia="黑体"/>
          <w:color w:val="000000"/>
          <w:sz w:val="32"/>
          <w:szCs w:val="32"/>
        </w:rPr>
        <w:t>3</w:t>
      </w:r>
    </w:p>
    <w:tbl>
      <w:tblPr>
        <w:tblpPr w:leftFromText="180" w:rightFromText="180" w:vertAnchor="page" w:horzAnchor="margin" w:tblpXSpec="left" w:tblpY="1760"/>
        <w:tblW w:w="13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539"/>
        <w:gridCol w:w="5565"/>
        <w:gridCol w:w="3021"/>
        <w:gridCol w:w="3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792" w:hRule="atLeast"/>
        </w:trPr>
        <w:tc>
          <w:tcPr>
            <w:tcW w:w="13400" w:type="dxa"/>
            <w:gridSpan w:val="4"/>
            <w:tcBorders>
              <w:top w:val="nil"/>
              <w:left w:val="nil"/>
              <w:bottom w:val="single" w:color="auto" w:sz="4" w:space="0"/>
              <w:right w:val="nil"/>
            </w:tcBorders>
            <w:vAlign w:val="center"/>
          </w:tcPr>
          <w:p>
            <w:pPr>
              <w:jc w:val="center"/>
              <w:rPr>
                <w:rFonts w:ascii="方正小标宋简体" w:hAnsi="宋体" w:eastAsia="方正小标宋简体" w:cs="宋体"/>
                <w:color w:val="000000"/>
                <w:sz w:val="40"/>
                <w:szCs w:val="40"/>
              </w:rPr>
            </w:pPr>
            <w:r>
              <w:rPr>
                <w:rFonts w:ascii="方正小标宋简体" w:hAnsi="宋体" w:eastAsia="方正小标宋简体" w:cs="宋体"/>
                <w:color w:val="000000"/>
                <w:sz w:val="40"/>
                <w:szCs w:val="40"/>
              </w:rPr>
              <w:t>2021</w:t>
            </w:r>
            <w:r>
              <w:rPr>
                <w:rFonts w:hint="eastAsia" w:ascii="方正小标宋简体" w:hAnsi="宋体" w:eastAsia="方正小标宋简体" w:cs="宋体"/>
                <w:color w:val="000000"/>
                <w:sz w:val="40"/>
                <w:szCs w:val="40"/>
              </w:rPr>
              <w:t>年</w:t>
            </w:r>
            <w:r>
              <w:rPr>
                <w:rFonts w:ascii="方正小标宋简体" w:hAnsi="宋体" w:eastAsia="方正小标宋简体" w:cs="宋体"/>
                <w:color w:val="000000"/>
                <w:sz w:val="40"/>
                <w:szCs w:val="40"/>
              </w:rPr>
              <w:t>1</w:t>
            </w:r>
            <w:r>
              <w:rPr>
                <w:rFonts w:hint="eastAsia" w:ascii="方正小标宋简体" w:hAnsi="宋体" w:eastAsia="方正小标宋简体" w:cs="宋体"/>
                <w:color w:val="000000"/>
                <w:sz w:val="40"/>
                <w:szCs w:val="40"/>
              </w:rPr>
              <w:t>月福建省普通高中学业水平信息技术合格性考试统计表</w:t>
            </w:r>
          </w:p>
          <w:p>
            <w:pPr>
              <w:jc w:val="left"/>
              <w:rPr>
                <w:rFonts w:ascii="宋体" w:eastAsia="仿宋_GB2312" w:cs="宋体"/>
                <w:color w:val="000000"/>
                <w:sz w:val="40"/>
                <w:szCs w:val="40"/>
              </w:rPr>
            </w:pPr>
            <w:r>
              <w:rPr>
                <w:rFonts w:ascii="宋体" w:cs="宋体"/>
                <w:color w:val="000000"/>
                <w:sz w:val="40"/>
                <w:szCs w:val="40"/>
                <w:u w:val="single"/>
              </w:rPr>
              <w:t xml:space="preserve">          </w:t>
            </w:r>
            <w:r>
              <w:rPr>
                <w:rFonts w:hint="eastAsia" w:ascii="宋体" w:hAnsi="宋体" w:cs="宋体"/>
                <w:color w:val="000000"/>
                <w:sz w:val="22"/>
              </w:rPr>
              <w:t>设区市</w:t>
            </w:r>
            <w:r>
              <w:rPr>
                <w:rFonts w:ascii="宋体" w:hAnsi="宋体" w:cs="宋体"/>
                <w:color w:val="000000"/>
                <w:sz w:val="22"/>
              </w:rPr>
              <w:t xml:space="preserve">                      </w:t>
            </w:r>
            <w:r>
              <w:rPr>
                <w:rFonts w:hint="eastAsia" w:ascii="宋体" w:hAnsi="宋体" w:cs="宋体"/>
                <w:color w:val="000000"/>
                <w:sz w:val="22"/>
              </w:rPr>
              <w:t>考点总数</w:t>
            </w:r>
            <w:r>
              <w:rPr>
                <w:rFonts w:ascii="宋体" w:hAnsi="宋体" w:cs="宋体"/>
                <w:color w:val="000000"/>
                <w:sz w:val="22"/>
              </w:rPr>
              <w:t>:</w:t>
            </w:r>
            <w:r>
              <w:rPr>
                <w:rFonts w:ascii="宋体" w:cs="宋体"/>
                <w:color w:val="000000"/>
                <w:sz w:val="40"/>
                <w:szCs w:val="40"/>
                <w:u w:val="single"/>
              </w:rPr>
              <w:t xml:space="preserve">         </w:t>
            </w:r>
            <w:r>
              <w:rPr>
                <w:rFonts w:ascii="宋体" w:hAnsi="宋体" w:cs="宋体"/>
                <w:color w:val="000000"/>
                <w:sz w:val="22"/>
              </w:rPr>
              <w:t xml:space="preserve">        </w:t>
            </w:r>
            <w:r>
              <w:rPr>
                <w:rFonts w:hint="eastAsia" w:ascii="宋体" w:hAnsi="宋体" w:cs="宋体"/>
                <w:color w:val="000000"/>
                <w:sz w:val="22"/>
              </w:rPr>
              <w:t>所需考试光盘总数：</w:t>
            </w:r>
            <w:r>
              <w:rPr>
                <w:rFonts w:ascii="宋体" w:cs="宋体"/>
                <w:color w:val="000000"/>
                <w:sz w:val="40"/>
                <w:szCs w:val="40"/>
                <w:u w:val="single"/>
              </w:rPr>
              <w:t xml:space="preserve">         </w:t>
            </w:r>
            <w:r>
              <w:rPr>
                <w:rFonts w:ascii="宋体" w:hAnsi="宋体" w:cs="宋体"/>
                <w:color w:val="000000"/>
                <w:sz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9" w:hRule="atLeast"/>
        </w:trPr>
        <w:tc>
          <w:tcPr>
            <w:tcW w:w="1539" w:type="dxa"/>
            <w:tcBorders>
              <w:top w:val="nil"/>
              <w:left w:val="single" w:color="auto" w:sz="4" w:space="0"/>
              <w:bottom w:val="single" w:color="auto" w:sz="4" w:space="0"/>
              <w:right w:val="single" w:color="auto" w:sz="4" w:space="0"/>
            </w:tcBorders>
            <w:vAlign w:val="center"/>
          </w:tcPr>
          <w:p>
            <w:pPr>
              <w:jc w:val="center"/>
              <w:rPr>
                <w:rFonts w:ascii="黑体" w:hAnsi="黑体" w:eastAsia="黑体" w:cs="宋体"/>
                <w:color w:val="000000"/>
                <w:sz w:val="22"/>
                <w:szCs w:val="24"/>
              </w:rPr>
            </w:pPr>
            <w:r>
              <w:rPr>
                <w:rFonts w:hint="eastAsia" w:ascii="黑体" w:hAnsi="黑体" w:eastAsia="黑体" w:cs="宋体"/>
                <w:color w:val="000000"/>
                <w:sz w:val="22"/>
              </w:rPr>
              <w:t>考点代码</w:t>
            </w:r>
          </w:p>
        </w:tc>
        <w:tc>
          <w:tcPr>
            <w:tcW w:w="5565" w:type="dxa"/>
            <w:tcBorders>
              <w:top w:val="nil"/>
              <w:left w:val="nil"/>
              <w:bottom w:val="single" w:color="auto" w:sz="4" w:space="0"/>
              <w:right w:val="single" w:color="auto" w:sz="4" w:space="0"/>
            </w:tcBorders>
            <w:vAlign w:val="center"/>
          </w:tcPr>
          <w:p>
            <w:pPr>
              <w:jc w:val="center"/>
              <w:rPr>
                <w:rFonts w:ascii="黑体" w:hAnsi="黑体" w:eastAsia="黑体" w:cs="宋体"/>
                <w:color w:val="000000"/>
                <w:sz w:val="22"/>
                <w:szCs w:val="24"/>
              </w:rPr>
            </w:pPr>
            <w:r>
              <w:rPr>
                <w:rFonts w:hint="eastAsia" w:ascii="黑体" w:hAnsi="黑体" w:eastAsia="黑体" w:cs="宋体"/>
                <w:color w:val="000000"/>
                <w:sz w:val="22"/>
              </w:rPr>
              <w:t>考点名称</w:t>
            </w:r>
          </w:p>
        </w:tc>
        <w:tc>
          <w:tcPr>
            <w:tcW w:w="3021" w:type="dxa"/>
            <w:tcBorders>
              <w:top w:val="nil"/>
              <w:left w:val="nil"/>
              <w:bottom w:val="single" w:color="auto" w:sz="4" w:space="0"/>
              <w:right w:val="single" w:color="auto" w:sz="4" w:space="0"/>
            </w:tcBorders>
            <w:vAlign w:val="center"/>
          </w:tcPr>
          <w:p>
            <w:pPr>
              <w:jc w:val="center"/>
              <w:rPr>
                <w:rFonts w:ascii="黑体" w:hAnsi="黑体" w:eastAsia="黑体" w:cs="宋体"/>
                <w:color w:val="000000"/>
                <w:sz w:val="22"/>
                <w:szCs w:val="24"/>
              </w:rPr>
            </w:pPr>
            <w:r>
              <w:rPr>
                <w:rFonts w:hint="eastAsia" w:ascii="黑体" w:hAnsi="黑体" w:eastAsia="黑体" w:cs="宋体"/>
                <w:color w:val="000000"/>
                <w:sz w:val="22"/>
              </w:rPr>
              <w:t>考生人数</w:t>
            </w:r>
          </w:p>
        </w:tc>
        <w:tc>
          <w:tcPr>
            <w:tcW w:w="3275" w:type="dxa"/>
            <w:tcBorders>
              <w:top w:val="nil"/>
              <w:left w:val="nil"/>
              <w:bottom w:val="single" w:color="auto" w:sz="4" w:space="0"/>
              <w:right w:val="single" w:color="auto" w:sz="4" w:space="0"/>
            </w:tcBorders>
            <w:vAlign w:val="center"/>
          </w:tcPr>
          <w:p>
            <w:pPr>
              <w:jc w:val="center"/>
              <w:rPr>
                <w:rFonts w:ascii="黑体" w:hAnsi="黑体" w:eastAsia="黑体" w:cs="宋体"/>
                <w:color w:val="000000"/>
                <w:sz w:val="22"/>
                <w:szCs w:val="24"/>
              </w:rPr>
            </w:pPr>
            <w:r>
              <w:rPr>
                <w:rFonts w:hint="eastAsia" w:ascii="黑体" w:hAnsi="黑体" w:eastAsia="黑体" w:cs="宋体"/>
                <w:color w:val="000000"/>
                <w:sz w:val="22"/>
              </w:rPr>
              <w:t>机房数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0" w:hRule="atLeast"/>
        </w:trPr>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5" w:hRule="atLeast"/>
        </w:trPr>
        <w:tc>
          <w:tcPr>
            <w:tcW w:w="1539" w:type="dxa"/>
            <w:tcBorders>
              <w:top w:val="nil"/>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 w:hRule="atLeast"/>
        </w:trPr>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5" w:hRule="atLeast"/>
        </w:trPr>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20" w:hRule="atLeast"/>
        </w:trPr>
        <w:tc>
          <w:tcPr>
            <w:tcW w:w="1539" w:type="dxa"/>
            <w:tcBorders>
              <w:top w:val="nil"/>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trPr>
        <w:tc>
          <w:tcPr>
            <w:tcW w:w="1539" w:type="dxa"/>
            <w:tcBorders>
              <w:top w:val="nil"/>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0" w:hRule="atLeast"/>
        </w:trPr>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single" w:color="auto" w:sz="4" w:space="0"/>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0" w:hRule="atLeast"/>
        </w:trPr>
        <w:tc>
          <w:tcPr>
            <w:tcW w:w="1539" w:type="dxa"/>
            <w:tcBorders>
              <w:top w:val="nil"/>
              <w:left w:val="single" w:color="auto" w:sz="4" w:space="0"/>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556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021"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c>
          <w:tcPr>
            <w:tcW w:w="3275" w:type="dxa"/>
            <w:tcBorders>
              <w:top w:val="nil"/>
              <w:left w:val="nil"/>
              <w:bottom w:val="single" w:color="auto" w:sz="4" w:space="0"/>
              <w:right w:val="single" w:color="auto" w:sz="4" w:space="0"/>
            </w:tcBorders>
            <w:vAlign w:val="center"/>
          </w:tcPr>
          <w:p>
            <w:pPr>
              <w:jc w:val="center"/>
              <w:rPr>
                <w:rFonts w:ascii="宋体" w:eastAsia="仿宋_GB2312" w:cs="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78" w:hRule="atLeast"/>
        </w:trPr>
        <w:tc>
          <w:tcPr>
            <w:tcW w:w="13400" w:type="dxa"/>
            <w:gridSpan w:val="4"/>
            <w:tcBorders>
              <w:top w:val="nil"/>
              <w:left w:val="single" w:color="auto" w:sz="4" w:space="0"/>
              <w:bottom w:val="single" w:color="auto" w:sz="4" w:space="0"/>
              <w:right w:val="single" w:color="auto" w:sz="4" w:space="0"/>
            </w:tcBorders>
            <w:vAlign w:val="center"/>
          </w:tcPr>
          <w:p>
            <w:pPr>
              <w:spacing w:line="360" w:lineRule="exact"/>
              <w:ind w:left="1139" w:leftChars="209" w:hanging="684" w:hangingChars="300"/>
              <w:rPr>
                <w:rFonts w:ascii="楷体_GB2312" w:eastAsia="楷体_GB2312"/>
                <w:color w:val="000000"/>
                <w:sz w:val="32"/>
                <w:szCs w:val="32"/>
              </w:rPr>
            </w:pPr>
            <w:r>
              <w:rPr>
                <w:rFonts w:hint="eastAsia" w:ascii="楷体_GB2312" w:hAnsi="宋体" w:eastAsia="楷体_GB2312" w:cs="宋体"/>
                <w:color w:val="000000"/>
                <w:sz w:val="22"/>
              </w:rPr>
              <w:t>备注：各设区市汇总后应于</w:t>
            </w:r>
            <w:r>
              <w:rPr>
                <w:rFonts w:ascii="楷体_GB2312" w:hAnsi="宋体" w:eastAsia="楷体_GB2312" w:cs="宋体"/>
                <w:color w:val="000000"/>
                <w:sz w:val="22"/>
              </w:rPr>
              <w:t>11</w:t>
            </w:r>
            <w:r>
              <w:rPr>
                <w:rFonts w:hint="eastAsia" w:ascii="楷体_GB2312" w:hAnsi="宋体" w:eastAsia="楷体_GB2312" w:cs="宋体"/>
                <w:color w:val="000000"/>
                <w:sz w:val="22"/>
              </w:rPr>
              <w:t>月</w:t>
            </w:r>
            <w:r>
              <w:rPr>
                <w:rFonts w:ascii="楷体_GB2312" w:hAnsi="宋体" w:eastAsia="楷体_GB2312" w:cs="宋体"/>
                <w:color w:val="000000"/>
                <w:sz w:val="22"/>
              </w:rPr>
              <w:t>25</w:t>
            </w:r>
            <w:r>
              <w:rPr>
                <w:rFonts w:hint="eastAsia" w:ascii="楷体_GB2312" w:hAnsi="宋体" w:eastAsia="楷体_GB2312" w:cs="宋体"/>
                <w:color w:val="000000"/>
                <w:sz w:val="22"/>
              </w:rPr>
              <w:t>日前将此份表格加盖公章后上报省教育考试院学成处。上报方式：传真、快递。</w:t>
            </w:r>
            <w:r>
              <w:rPr>
                <w:rFonts w:ascii="楷体_GB2312" w:eastAsia="楷体_GB2312" w:cs="宋体"/>
                <w:color w:val="000000"/>
                <w:sz w:val="22"/>
              </w:rPr>
              <w:br/>
            </w:r>
            <w:r>
              <w:rPr>
                <w:rFonts w:hint="eastAsia" w:ascii="楷体_GB2312" w:hAnsi="宋体" w:eastAsia="楷体_GB2312" w:cs="宋体"/>
                <w:color w:val="000000"/>
                <w:sz w:val="22"/>
              </w:rPr>
              <w:t>传真号：</w:t>
            </w:r>
            <w:r>
              <w:rPr>
                <w:rFonts w:ascii="楷体_GB2312" w:hAnsi="宋体" w:eastAsia="楷体_GB2312" w:cs="宋体"/>
                <w:color w:val="000000"/>
                <w:sz w:val="22"/>
              </w:rPr>
              <w:t>0591-86215703</w:t>
            </w:r>
          </w:p>
        </w:tc>
      </w:tr>
    </w:tbl>
    <w:p>
      <w:pPr>
        <w:widowControl/>
        <w:jc w:val="left"/>
        <w:rPr>
          <w:rFonts w:ascii="仿宋_GB2312" w:hAnsi="仿宋"/>
          <w:color w:val="000000"/>
          <w:sz w:val="32"/>
          <w:szCs w:val="32"/>
        </w:rPr>
        <w:sectPr>
          <w:pgSz w:w="16838" w:h="11906" w:orient="landscape"/>
          <w:pgMar w:top="567" w:right="1701" w:bottom="567" w:left="1588" w:header="851" w:footer="1361" w:gutter="0"/>
          <w:pgNumType w:fmt="numberInDash"/>
          <w:cols w:space="720" w:num="1"/>
          <w:docGrid w:type="linesAndChars" w:linePitch="596" w:charSpace="1609"/>
        </w:sectPr>
      </w:pPr>
    </w:p>
    <w:p>
      <w:pPr>
        <w:spacing w:line="596" w:lineRule="exact"/>
        <w:textAlignment w:val="top"/>
        <w:rPr>
          <w:rFonts w:ascii="仿宋_GB2312" w:hAnsi="仿宋" w:eastAsia="仿宋_GB2312"/>
          <w:sz w:val="32"/>
          <w:szCs w:val="32"/>
        </w:rPr>
      </w:pPr>
    </w:p>
    <w:p>
      <w:pPr>
        <w:snapToGrid w:val="0"/>
        <w:spacing w:line="596" w:lineRule="exact"/>
        <w:textAlignment w:val="top"/>
        <w:rPr>
          <w:rFonts w:ascii="仿宋_GB2312"/>
          <w:sz w:val="32"/>
          <w:szCs w:val="32"/>
        </w:rPr>
      </w:pPr>
      <w:r>
        <w:rPr>
          <w:rFonts w:ascii="Calibri" w:hAnsi="Calibri" w:eastAsia="宋体" w:cs="Times New Roman"/>
          <w:kern w:val="2"/>
          <w:sz w:val="21"/>
          <w:szCs w:val="22"/>
          <w:lang w:val="en-US" w:eastAsia="zh-CN" w:bidi="ar-SA"/>
        </w:rPr>
        <w:pict>
          <v:shape id="LastPrintUText" o:spid="_x0000_s1033" type="#_x0000_t202" style="position:absolute;left:0;margin-left:18.3pt;margin-top:724.9pt;height:28.35pt;width:236.25pt;mso-position-vertical-relative:page;mso-wrap-distance-bottom:0pt;mso-wrap-distance-top:0pt;rotation:0f;visibility:hidden;z-index:25166438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2"/>
                    <w:rPr>
                      <w:sz w:val="28"/>
                      <w:szCs w:val="28"/>
                    </w:rPr>
                  </w:pPr>
                </w:p>
              </w:txbxContent>
            </v:textbox>
            <w10:wrap type="topAndBottom"/>
            <w10:anchorlock/>
          </v:shape>
        </w:pict>
      </w:r>
      <w:r>
        <w:rPr>
          <w:rFonts w:ascii="Calibri" w:hAnsi="Calibri" w:eastAsia="宋体" w:cs="Times New Roman"/>
          <w:kern w:val="2"/>
          <w:sz w:val="21"/>
          <w:szCs w:val="22"/>
          <w:lang w:val="en-US" w:eastAsia="zh-CN" w:bidi="ar-SA"/>
        </w:rPr>
        <w:pict>
          <v:shape id="LastPrintDText" o:spid="_x0000_s1034" type="#_x0000_t202" style="position:absolute;left:0;margin-left:257.45pt;margin-top:724.9pt;height:28.35pt;width:183.75pt;mso-position-vertical-relative:page;mso-wrap-distance-bottom:0pt;mso-wrap-distance-top:0pt;rotation:0f;visibility:hidden;z-index:25166540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wordWrap w:val="0"/>
                    <w:jc w:val="right"/>
                    <w:rPr>
                      <w:rFonts w:ascii="仿宋_GB2312"/>
                      <w:sz w:val="28"/>
                      <w:szCs w:val="28"/>
                    </w:rPr>
                  </w:pPr>
                  <w:r>
                    <w:rPr>
                      <w:rFonts w:ascii="仿宋_GB2312"/>
                      <w:sz w:val="28"/>
                      <w:szCs w:val="28"/>
                    </w:rPr>
                    <w:fldChar w:fldCharType="begin"/>
                  </w:r>
                  <w:r>
                    <w:rPr>
                      <w:rFonts w:ascii="仿宋_GB2312"/>
                      <w:sz w:val="28"/>
                      <w:szCs w:val="28"/>
                    </w:rPr>
                    <w:instrText xml:space="preserve"> MERGEFIELD </w:instrText>
                  </w:r>
                  <w:r>
                    <w:rPr>
                      <w:rFonts w:hint="eastAsia" w:ascii="仿宋_GB2312"/>
                      <w:sz w:val="28"/>
                      <w:szCs w:val="28"/>
                    </w:rPr>
                    <w:instrText xml:space="preserve">签发时间</w:instrText>
                  </w:r>
                  <w:r>
                    <w:rPr>
                      <w:rFonts w:ascii="仿宋_GB2312"/>
                      <w:sz w:val="28"/>
                      <w:szCs w:val="28"/>
                    </w:rPr>
                    <w:instrText xml:space="preserve"> </w:instrText>
                  </w:r>
                  <w:r>
                    <w:rPr>
                      <w:rFonts w:ascii="仿宋_GB2312"/>
                      <w:sz w:val="28"/>
                      <w:szCs w:val="28"/>
                    </w:rPr>
                    <w:fldChar w:fldCharType="separate"/>
                  </w:r>
                  <w:r>
                    <w:rPr>
                      <w:rFonts w:ascii="仿宋_GB2312"/>
                      <w:sz w:val="28"/>
                      <w:szCs w:val="28"/>
                    </w:rPr>
                    <w:fldChar w:fldCharType="end"/>
                  </w:r>
                  <w:r>
                    <w:rPr>
                      <w:rFonts w:hint="eastAsia" w:ascii="仿宋_GB2312"/>
                      <w:sz w:val="28"/>
                      <w:szCs w:val="28"/>
                    </w:rPr>
                    <w:t>翻印</w:t>
                  </w:r>
                  <w:r>
                    <w:rPr>
                      <w:rFonts w:ascii="仿宋_GB2312"/>
                      <w:sz w:val="28"/>
                      <w:szCs w:val="28"/>
                    </w:rPr>
                    <w:t xml:space="preserve">  </w:t>
                  </w:r>
                </w:p>
              </w:txbxContent>
            </v:textbox>
            <w10:wrap type="topAndBottom"/>
            <w10:anchorlock/>
          </v:shape>
        </w:pict>
      </w:r>
      <w:r>
        <w:rPr>
          <w:rFonts w:ascii="Calibri" w:hAnsi="Calibri" w:eastAsia="宋体" w:cs="Times New Roman"/>
          <w:kern w:val="2"/>
          <w:sz w:val="21"/>
          <w:szCs w:val="22"/>
          <w:lang w:val="en-US" w:eastAsia="zh-CN" w:bidi="ar-SA"/>
        </w:rPr>
        <w:pict>
          <v:line id="LastPrintLine" o:spid="_x0000_s1035" style="position:absolute;left:0;margin-left:-0.15pt;margin-top:751.6pt;height:0.05pt;width:442.15pt;mso-position-horizontal-relative:margin;mso-position-vertical-relative:page;mso-wrap-distance-bottom:0pt;mso-wrap-distance-top:0pt;rotation:0f;visibility:hidden;z-index:25166643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w10:wrap type="topAndBottom"/>
            <w10:anchorlock/>
          </v:line>
        </w:pict>
      </w:r>
      <w:r>
        <w:rPr>
          <w:rFonts w:ascii="Calibri" w:hAnsi="Calibri" w:eastAsia="宋体" w:cs="Times New Roman"/>
          <w:kern w:val="2"/>
          <w:sz w:val="21"/>
          <w:szCs w:val="22"/>
          <w:lang w:val="en-US" w:eastAsia="zh-CN" w:bidi="ar-SA"/>
        </w:rPr>
        <w:pict>
          <v:shape id="SignUnitText" o:spid="_x0000_s1036" type="#_x0000_t202" style="position:absolute;left:0;margin-left:18.6pt;margin-top:722.85pt;height:28.35pt;width:236.25pt;mso-position-vertical-relative:page;mso-wrap-distance-bottom:0pt;mso-wrap-distance-top:0pt;rotation:0f;z-index:25166745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pStyle w:val="2"/>
                    <w:rPr>
                      <w:sz w:val="28"/>
                      <w:szCs w:val="28"/>
                    </w:rPr>
                  </w:pPr>
                  <w:r>
                    <w:rPr>
                      <w:rFonts w:hint="eastAsia"/>
                      <w:sz w:val="28"/>
                      <w:szCs w:val="28"/>
                    </w:rPr>
                    <w:t>福建省教育厅办公室</w:t>
                  </w:r>
                </w:p>
              </w:txbxContent>
            </v:textbox>
            <w10:wrap type="topAndBottom"/>
            <w10:anchorlock/>
          </v:shape>
        </w:pict>
      </w:r>
      <w:r>
        <w:rPr>
          <w:rFonts w:ascii="Calibri" w:hAnsi="Calibri" w:eastAsia="宋体" w:cs="Times New Roman"/>
          <w:kern w:val="2"/>
          <w:sz w:val="21"/>
          <w:szCs w:val="22"/>
          <w:lang w:val="en-US" w:eastAsia="zh-CN" w:bidi="ar-SA"/>
        </w:rPr>
        <w:pict>
          <v:shape id="SignDateText" o:spid="_x0000_s1037" type="#_x0000_t202" style="position:absolute;left:0;margin-left:256.65pt;margin-top:723.1pt;height:28.35pt;width:183.75pt;mso-position-vertical-relative:page;mso-wrap-distance-bottom:0pt;mso-wrap-distance-top:0pt;rotation:0f;z-index:25166848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wordWrap w:val="0"/>
                    <w:jc w:val="right"/>
                    <w:rPr>
                      <w:rFonts w:ascii="仿宋_GB2312" w:hAnsi="宋体" w:eastAsia="仿宋_GB2312"/>
                      <w:sz w:val="28"/>
                      <w:szCs w:val="28"/>
                    </w:rPr>
                  </w:pPr>
                  <w:r>
                    <w:rPr>
                      <w:rFonts w:ascii="仿宋_GB2312" w:eastAsia="仿宋_GB2312"/>
                      <w:sz w:val="28"/>
                      <w:szCs w:val="28"/>
                    </w:rPr>
                    <w:t>2020</w:t>
                  </w:r>
                  <w:r>
                    <w:rPr>
                      <w:rFonts w:hint="eastAsia" w:ascii="仿宋_GB2312" w:eastAsia="仿宋_GB2312"/>
                      <w:sz w:val="28"/>
                      <w:szCs w:val="28"/>
                    </w:rPr>
                    <w:t>年</w:t>
                  </w:r>
                  <w:r>
                    <w:rPr>
                      <w:rFonts w:ascii="仿宋_GB2312" w:eastAsia="仿宋_GB2312"/>
                      <w:sz w:val="28"/>
                      <w:szCs w:val="28"/>
                    </w:rPr>
                    <w:t>11</w:t>
                  </w:r>
                  <w:r>
                    <w:rPr>
                      <w:rFonts w:hint="eastAsia" w:ascii="仿宋_GB2312" w:eastAsia="仿宋_GB2312"/>
                      <w:sz w:val="28"/>
                      <w:szCs w:val="28"/>
                    </w:rPr>
                    <w:t>月</w:t>
                  </w:r>
                  <w:r>
                    <w:rPr>
                      <w:rFonts w:ascii="仿宋_GB2312" w:eastAsia="仿宋_GB2312"/>
                      <w:sz w:val="28"/>
                      <w:szCs w:val="28"/>
                    </w:rPr>
                    <w:t>16</w:t>
                  </w:r>
                  <w:r>
                    <w:rPr>
                      <w:rFonts w:hint="eastAsia" w:ascii="仿宋_GB2312" w:eastAsia="仿宋_GB2312"/>
                      <w:sz w:val="28"/>
                      <w:szCs w:val="28"/>
                    </w:rPr>
                    <w:t>日</w:t>
                  </w:r>
                  <w:r>
                    <w:rPr>
                      <w:rFonts w:ascii="仿宋_GB2312" w:eastAsia="仿宋_GB2312"/>
                      <w:sz w:val="28"/>
                      <w:szCs w:val="28"/>
                    </w:rPr>
                    <w:fldChar w:fldCharType="begin"/>
                  </w:r>
                  <w:r>
                    <w:rPr>
                      <w:rFonts w:ascii="仿宋_GB2312" w:eastAsia="仿宋_GB2312"/>
                      <w:sz w:val="28"/>
                      <w:szCs w:val="28"/>
                    </w:rPr>
                    <w:instrText xml:space="preserve"> MERGEFIELD  </w:instrText>
                  </w:r>
                  <w:r>
                    <w:rPr>
                      <w:rFonts w:hint="eastAsia" w:ascii="仿宋_GB2312" w:eastAsia="仿宋_GB2312"/>
                      <w:sz w:val="28"/>
                      <w:szCs w:val="28"/>
                    </w:rPr>
                    <w:instrText xml:space="preserve">签发时间</w:instrText>
                  </w:r>
                  <w:r>
                    <w:rPr>
                      <w:rFonts w:ascii="仿宋_GB2312" w:eastAsia="仿宋_GB2312"/>
                      <w:sz w:val="28"/>
                      <w:szCs w:val="28"/>
                    </w:rPr>
                    <w:instrText xml:space="preserve">  \* MERGEFORMAT </w:instrText>
                  </w:r>
                  <w:r>
                    <w:rPr>
                      <w:rFonts w:ascii="仿宋_GB2312" w:eastAsia="仿宋_GB2312"/>
                      <w:sz w:val="28"/>
                      <w:szCs w:val="28"/>
                    </w:rPr>
                    <w:fldChar w:fldCharType="separate"/>
                  </w:r>
                  <w:r>
                    <w:rPr>
                      <w:rFonts w:ascii="仿宋_GB2312" w:eastAsia="仿宋_GB2312"/>
                      <w:sz w:val="28"/>
                      <w:szCs w:val="28"/>
                    </w:rPr>
                    <w:fldChar w:fldCharType="end"/>
                  </w:r>
                  <w:r>
                    <w:rPr>
                      <w:rFonts w:hint="eastAsia" w:ascii="仿宋_GB2312" w:eastAsia="仿宋_GB2312"/>
                      <w:sz w:val="28"/>
                      <w:szCs w:val="28"/>
                    </w:rPr>
                    <w:t>印发</w:t>
                  </w:r>
                  <w:r>
                    <w:rPr>
                      <w:rFonts w:ascii="仿宋_GB2312" w:eastAsia="仿宋_GB2312"/>
                      <w:sz w:val="28"/>
                      <w:szCs w:val="28"/>
                    </w:rPr>
                    <w:t xml:space="preserve"> </w:t>
                  </w:r>
                  <w:r>
                    <w:rPr>
                      <w:rFonts w:ascii="仿宋_GB2312" w:hAnsi="宋体" w:eastAsia="仿宋_GB2312"/>
                      <w:sz w:val="28"/>
                      <w:szCs w:val="28"/>
                    </w:rPr>
                    <w:t xml:space="preserve"> </w:t>
                  </w:r>
                </w:p>
              </w:txbxContent>
            </v:textbox>
            <w10:wrap type="topAndBottom"/>
            <w10:anchorlock/>
          </v:shape>
        </w:pict>
      </w:r>
      <w:r>
        <w:rPr>
          <w:rFonts w:ascii="Calibri" w:hAnsi="Calibri" w:eastAsia="宋体" w:cs="Times New Roman"/>
          <w:kern w:val="2"/>
          <w:sz w:val="21"/>
          <w:szCs w:val="22"/>
          <w:lang w:val="en-US" w:eastAsia="zh-CN" w:bidi="ar-SA"/>
        </w:rPr>
        <w:pict>
          <v:line id="SignUDLine" o:spid="_x0000_s1038" style="position:absolute;left:0;margin-left:0pt;margin-top:751.6pt;height:0.05pt;width:442.15pt;mso-position-horizontal-relative:margin;mso-position-vertical-relative:page;mso-wrap-distance-bottom:0pt;mso-wrap-distance-top:0pt;rotation:0f;z-index:251669504;"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w10:wrap type="topAndBottom"/>
            <w10:anchorlock/>
          </v:line>
        </w:pict>
      </w:r>
      <w:r>
        <w:rPr>
          <w:rFonts w:ascii="Calibri" w:hAnsi="Calibri" w:eastAsia="宋体" w:cs="Times New Roman"/>
          <w:kern w:val="2"/>
          <w:sz w:val="21"/>
          <w:szCs w:val="22"/>
          <w:lang w:val="en-US" w:eastAsia="zh-CN" w:bidi="ar-SA"/>
        </w:rPr>
        <w:pict>
          <v:line id="CopySendLine" o:spid="_x0000_s1039" style="position:absolute;left:0;margin-left:0pt;margin-top:723.1pt;height:0.05pt;width:442.15pt;mso-position-horizontal-relative:margin;mso-position-vertical-relative:page;mso-wrap-distance-bottom:0pt;mso-wrap-distance-top:0pt;rotation:0f;z-index:25167052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w10:wrap type="topAndBottom"/>
            <w10:anchorlock/>
          </v:line>
        </w:pict>
      </w:r>
      <w:r>
        <w:rPr>
          <w:rFonts w:ascii="Calibri" w:hAnsi="Calibri" w:eastAsia="宋体" w:cs="Times New Roman"/>
          <w:kern w:val="2"/>
          <w:sz w:val="21"/>
          <w:szCs w:val="22"/>
          <w:lang w:val="en-US" w:eastAsia="zh-CN" w:bidi="ar-SA"/>
        </w:rPr>
        <w:pict>
          <v:line id="KeywordLine" o:spid="_x0000_s1040" style="position:absolute;left:0;margin-left:-0.7pt;margin-top:723.1pt;height:0.05pt;width:442.15pt;mso-position-vertical-relative:page;mso-wrap-distance-bottom:0pt;mso-wrap-distance-top:0pt;rotation:0f;z-index:25167155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w10:wrap type="topAndBottom"/>
            <w10:anchorlock/>
          </v:line>
        </w:pict>
      </w:r>
      <w:r>
        <w:rPr>
          <w:rFonts w:ascii="Calibri" w:hAnsi="Calibri" w:eastAsia="宋体" w:cs="Times New Roman"/>
          <w:kern w:val="2"/>
          <w:sz w:val="21"/>
          <w:szCs w:val="22"/>
          <w:lang w:val="en-US" w:eastAsia="zh-CN" w:bidi="ar-SA"/>
        </w:rPr>
        <w:pict>
          <v:shape id="CopySendText" o:spid="_x0000_s1041" type="#_x0000_t202" style="position:absolute;left:0;margin-left:19.85pt;margin-top:717.3pt;height:0.05pt;width:409.5pt;mso-position-horizontal-relative:margin;mso-position-vertical-relative:page;mso-wrap-distance-bottom:0pt;mso-wrap-distance-top:0pt;rotation:0f;z-index:25167257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pacing w:line="590" w:lineRule="exact"/>
                    <w:ind w:left="981" w:hanging="981"/>
                    <w:rPr>
                      <w:rFonts w:ascii="仿宋_GB2312"/>
                      <w:sz w:val="28"/>
                      <w:szCs w:val="28"/>
                    </w:rPr>
                  </w:pPr>
                  <w:r>
                    <w:rPr>
                      <w:rFonts w:hint="eastAsia" w:ascii="仿宋_GB2312"/>
                      <w:sz w:val="28"/>
                      <w:szCs w:val="28"/>
                    </w:rPr>
                    <w:t>抄送：</w:t>
                  </w:r>
                  <w:r>
                    <w:rPr>
                      <w:rFonts w:ascii="仿宋_GB2312"/>
                      <w:sz w:val="28"/>
                      <w:szCs w:val="28"/>
                    </w:rPr>
                    <w:fldChar w:fldCharType="begin"/>
                  </w:r>
                  <w:r>
                    <w:rPr>
                      <w:rFonts w:ascii="仿宋_GB2312"/>
                      <w:sz w:val="28"/>
                      <w:szCs w:val="28"/>
                    </w:rPr>
                    <w:instrText xml:space="preserve"> MERGEFIELD </w:instrText>
                  </w:r>
                  <w:r>
                    <w:rPr>
                      <w:rFonts w:hint="eastAsia" w:ascii="仿宋_GB2312"/>
                      <w:sz w:val="28"/>
                      <w:szCs w:val="28"/>
                    </w:rPr>
                    <w:instrText xml:space="preserve">抄送</w:instrText>
                  </w:r>
                  <w:r>
                    <w:rPr>
                      <w:rFonts w:ascii="仿宋_GB2312"/>
                      <w:sz w:val="28"/>
                      <w:szCs w:val="28"/>
                    </w:rPr>
                    <w:instrText xml:space="preserve"> </w:instrText>
                  </w:r>
                  <w:r>
                    <w:rPr>
                      <w:rFonts w:ascii="仿宋_GB2312"/>
                      <w:sz w:val="28"/>
                      <w:szCs w:val="28"/>
                    </w:rPr>
                    <w:fldChar w:fldCharType="separate"/>
                  </w:r>
                  <w:r>
                    <w:rPr>
                      <w:rFonts w:ascii="仿宋_GB2312"/>
                      <w:sz w:val="28"/>
                      <w:szCs w:val="28"/>
                    </w:rPr>
                    <w:fldChar w:fldCharType="end"/>
                  </w:r>
                </w:p>
                <w:p>
                  <w:pPr>
                    <w:spacing w:line="560" w:lineRule="exact"/>
                    <w:ind w:left="981"/>
                    <w:rPr>
                      <w:rFonts w:ascii="仿宋_GB2312"/>
                      <w:sz w:val="28"/>
                      <w:szCs w:val="28"/>
                    </w:rPr>
                  </w:pPr>
                </w:p>
                <w:p>
                  <w:pPr>
                    <w:spacing w:line="560" w:lineRule="exact"/>
                    <w:ind w:left="981"/>
                    <w:rPr>
                      <w:rFonts w:ascii="仿宋_GB2312"/>
                      <w:sz w:val="28"/>
                      <w:szCs w:val="28"/>
                    </w:rPr>
                  </w:pPr>
                </w:p>
              </w:txbxContent>
            </v:textbox>
            <w10:wrap type="topAndBottom"/>
            <w10:anchorlock/>
          </v:shape>
        </w:pict>
      </w:r>
    </w:p>
    <w:p>
      <w:pPr>
        <w:rPr>
          <w:rFonts w:ascii="Times New Roman"/>
          <w:sz w:val="31"/>
          <w:szCs w:val="24"/>
        </w:rPr>
      </w:pPr>
    </w:p>
    <w:p>
      <w:pPr>
        <w:rPr>
          <w:rFonts w:ascii="仿宋_GB2312" w:eastAsia="仿宋_GB2312"/>
          <w:sz w:val="30"/>
          <w:szCs w:val="30"/>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paragraph" w:styleId="2">
    <w:name w:val="Date"/>
    <w:basedOn w:val="1"/>
    <w:next w:val="1"/>
    <w:link w:val="9"/>
    <w:semiHidden/>
    <w:uiPriority w:val="99"/>
    <w:rPr>
      <w:rFonts w:ascii="仿宋_GB2312" w:hAnsi="Times New Roman" w:eastAsia="仿宋_GB2312"/>
      <w:sz w:val="32"/>
      <w:szCs w:val="24"/>
    </w:r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7">
    <w:name w:val="Header Char"/>
    <w:basedOn w:val="5"/>
    <w:link w:val="4"/>
    <w:semiHidden/>
    <w:locked/>
    <w:uiPriority w:val="99"/>
    <w:rPr>
      <w:rFonts w:cs="Times New Roman"/>
      <w:sz w:val="18"/>
      <w:szCs w:val="18"/>
    </w:rPr>
  </w:style>
  <w:style w:type="character" w:customStyle="1" w:styleId="8">
    <w:name w:val="Footer Char"/>
    <w:basedOn w:val="5"/>
    <w:link w:val="3"/>
    <w:semiHidden/>
    <w:locked/>
    <w:uiPriority w:val="99"/>
    <w:rPr>
      <w:rFonts w:cs="Times New Roman"/>
      <w:sz w:val="18"/>
      <w:szCs w:val="18"/>
    </w:rPr>
  </w:style>
  <w:style w:type="character" w:customStyle="1" w:styleId="9">
    <w:name w:val="Date Char"/>
    <w:basedOn w:val="5"/>
    <w:link w:val="2"/>
    <w:semiHidden/>
    <w:locked/>
    <w:uiPriority w:val="99"/>
    <w:rPr>
      <w:rFonts w:ascii="仿宋_GB2312" w:hAnsi="Times New Roman" w:eastAsia="仿宋_GB2312"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Hewlett-Packard Company</Company>
  <Pages>9</Pages>
  <Words>446</Words>
  <Characters>2543</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2020-11-16T07:14:00Z</dcterms:created>
  <dc:creator>Hewlett-Packard Company</dc:creator>
  <cp:lastModifiedBy>jjhh</cp:lastModifiedBy>
  <cp:lastPrinted>2020-11-16T03:13:00Z</cp:lastPrinted>
  <dcterms:modified xsi:type="dcterms:W3CDTF">2020-11-16T07:20:36Z</dcterms:modified>
  <dc:title>福建省教育厅文件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